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946749" w14:paraId="6734AFE3" w14:textId="77777777" w:rsidTr="24FDEB1C">
        <w:tc>
          <w:tcPr>
            <w:tcW w:w="2448" w:type="dxa"/>
          </w:tcPr>
          <w:p w14:paraId="2F407F24" w14:textId="77777777" w:rsidR="00D850D4" w:rsidRPr="00946749" w:rsidRDefault="00D850D4" w:rsidP="00112BC2">
            <w:pPr>
              <w:pStyle w:val="Heading3"/>
              <w:rPr>
                <w:rFonts w:ascii="Times New Roman" w:hAnsi="Times New Roman" w:cs="Times New Roman"/>
              </w:rPr>
            </w:pPr>
          </w:p>
        </w:tc>
        <w:tc>
          <w:tcPr>
            <w:tcW w:w="5130" w:type="dxa"/>
          </w:tcPr>
          <w:p w14:paraId="585A5DB8" w14:textId="77777777" w:rsidR="00D850D4" w:rsidRPr="00946749" w:rsidRDefault="00D850D4" w:rsidP="00112BC2">
            <w:pPr>
              <w:jc w:val="center"/>
              <w:rPr>
                <w:b/>
                <w:sz w:val="26"/>
                <w:szCs w:val="26"/>
              </w:rPr>
            </w:pPr>
            <w:r w:rsidRPr="00946749">
              <w:rPr>
                <w:b/>
                <w:sz w:val="26"/>
                <w:szCs w:val="26"/>
              </w:rPr>
              <w:t>PENNSYLVANIA</w:t>
            </w:r>
          </w:p>
          <w:p w14:paraId="1DCA4D4A" w14:textId="77777777" w:rsidR="00D850D4" w:rsidRPr="00946749" w:rsidRDefault="00D850D4" w:rsidP="00112BC2">
            <w:pPr>
              <w:jc w:val="center"/>
              <w:rPr>
                <w:b/>
                <w:sz w:val="26"/>
                <w:szCs w:val="26"/>
              </w:rPr>
            </w:pPr>
            <w:r w:rsidRPr="00946749">
              <w:rPr>
                <w:b/>
                <w:sz w:val="26"/>
                <w:szCs w:val="26"/>
              </w:rPr>
              <w:t>PUBLIC UTILITY COMMISSION</w:t>
            </w:r>
          </w:p>
          <w:p w14:paraId="7503C381" w14:textId="77777777" w:rsidR="00D850D4" w:rsidRPr="00946749" w:rsidRDefault="00D850D4" w:rsidP="00112BC2">
            <w:pPr>
              <w:pStyle w:val="StyleCentered"/>
              <w:rPr>
                <w:b/>
                <w:sz w:val="26"/>
                <w:szCs w:val="26"/>
              </w:rPr>
            </w:pPr>
            <w:r w:rsidRPr="00946749">
              <w:rPr>
                <w:b/>
                <w:sz w:val="26"/>
                <w:szCs w:val="26"/>
              </w:rPr>
              <w:t>Harrisburg</w:t>
            </w:r>
            <w:r w:rsidR="006048E2" w:rsidRPr="00946749">
              <w:rPr>
                <w:b/>
                <w:sz w:val="26"/>
                <w:szCs w:val="26"/>
              </w:rPr>
              <w:t>, PA</w:t>
            </w:r>
            <w:r w:rsidRPr="00946749">
              <w:rPr>
                <w:b/>
                <w:sz w:val="26"/>
                <w:szCs w:val="26"/>
              </w:rPr>
              <w:t xml:space="preserve">  17105-3265</w:t>
            </w:r>
          </w:p>
        </w:tc>
        <w:tc>
          <w:tcPr>
            <w:tcW w:w="2700" w:type="dxa"/>
          </w:tcPr>
          <w:p w14:paraId="2C7031D6" w14:textId="77777777" w:rsidR="00D850D4" w:rsidRPr="00946749" w:rsidRDefault="00D850D4" w:rsidP="00112BC2">
            <w:pPr>
              <w:rPr>
                <w:sz w:val="26"/>
                <w:szCs w:val="26"/>
              </w:rPr>
            </w:pPr>
          </w:p>
        </w:tc>
      </w:tr>
    </w:tbl>
    <w:p w14:paraId="75D5CE18" w14:textId="550D87A8" w:rsidR="24FDEB1C" w:rsidRDefault="24FDEB1C" w:rsidP="00112BC2"/>
    <w:p w14:paraId="6B4C8CCD" w14:textId="77777777" w:rsidR="00D850D4" w:rsidRPr="00946749" w:rsidRDefault="00D850D4" w:rsidP="00112BC2">
      <w:pPr>
        <w:rPr>
          <w:sz w:val="26"/>
          <w:szCs w:val="26"/>
        </w:rPr>
      </w:pPr>
    </w:p>
    <w:tbl>
      <w:tblPr>
        <w:tblW w:w="10296" w:type="dxa"/>
        <w:tblLayout w:type="fixed"/>
        <w:tblLook w:val="0000" w:firstRow="0" w:lastRow="0" w:firstColumn="0" w:lastColumn="0" w:noHBand="0" w:noVBand="0"/>
      </w:tblPr>
      <w:tblGrid>
        <w:gridCol w:w="5130"/>
        <w:gridCol w:w="18"/>
        <w:gridCol w:w="5148"/>
      </w:tblGrid>
      <w:tr w:rsidR="00D850D4" w:rsidRPr="00946749" w14:paraId="6CE43C7B" w14:textId="77777777" w:rsidTr="00E419FD">
        <w:tc>
          <w:tcPr>
            <w:tcW w:w="5148" w:type="dxa"/>
            <w:gridSpan w:val="2"/>
          </w:tcPr>
          <w:p w14:paraId="72C27F8B" w14:textId="77777777" w:rsidR="00D850D4" w:rsidRPr="00946749" w:rsidRDefault="00D850D4" w:rsidP="00112BC2">
            <w:pPr>
              <w:rPr>
                <w:sz w:val="26"/>
                <w:szCs w:val="26"/>
              </w:rPr>
            </w:pPr>
          </w:p>
        </w:tc>
        <w:tc>
          <w:tcPr>
            <w:tcW w:w="5148" w:type="dxa"/>
          </w:tcPr>
          <w:p w14:paraId="2AA3E711" w14:textId="0D075720" w:rsidR="00D850D4" w:rsidRPr="00946749" w:rsidRDefault="00D850D4" w:rsidP="00112BC2">
            <w:pPr>
              <w:ind w:firstLine="612"/>
              <w:rPr>
                <w:sz w:val="26"/>
                <w:szCs w:val="26"/>
              </w:rPr>
            </w:pPr>
            <w:r w:rsidRPr="00946749">
              <w:rPr>
                <w:sz w:val="26"/>
                <w:szCs w:val="26"/>
              </w:rPr>
              <w:t xml:space="preserve">Public Meeting held </w:t>
            </w:r>
            <w:r w:rsidR="00F95F43">
              <w:rPr>
                <w:sz w:val="26"/>
                <w:szCs w:val="26"/>
              </w:rPr>
              <w:t>May 6, 2021</w:t>
            </w:r>
          </w:p>
        </w:tc>
      </w:tr>
      <w:tr w:rsidR="00D850D4" w:rsidRPr="00946749" w14:paraId="448C191F" w14:textId="77777777" w:rsidTr="00E419FD">
        <w:tc>
          <w:tcPr>
            <w:tcW w:w="5148" w:type="dxa"/>
            <w:gridSpan w:val="2"/>
          </w:tcPr>
          <w:p w14:paraId="0AF13B90" w14:textId="77777777" w:rsidR="00D850D4" w:rsidRPr="00946749" w:rsidRDefault="00D850D4" w:rsidP="00112BC2">
            <w:pPr>
              <w:rPr>
                <w:sz w:val="26"/>
                <w:szCs w:val="26"/>
              </w:rPr>
            </w:pPr>
            <w:r w:rsidRPr="00946749">
              <w:rPr>
                <w:sz w:val="26"/>
                <w:szCs w:val="26"/>
              </w:rPr>
              <w:t>Commissioners Present:</w:t>
            </w:r>
          </w:p>
        </w:tc>
        <w:tc>
          <w:tcPr>
            <w:tcW w:w="5148" w:type="dxa"/>
          </w:tcPr>
          <w:p w14:paraId="6386C6F9" w14:textId="77777777" w:rsidR="00D850D4" w:rsidRPr="00946749" w:rsidRDefault="00D850D4" w:rsidP="00112BC2">
            <w:pPr>
              <w:rPr>
                <w:sz w:val="26"/>
                <w:szCs w:val="26"/>
              </w:rPr>
            </w:pPr>
          </w:p>
        </w:tc>
      </w:tr>
      <w:tr w:rsidR="00E419FD" w:rsidRPr="00946749" w14:paraId="42738450" w14:textId="77777777" w:rsidTr="00E419FD">
        <w:tc>
          <w:tcPr>
            <w:tcW w:w="5148" w:type="dxa"/>
            <w:gridSpan w:val="2"/>
          </w:tcPr>
          <w:p w14:paraId="4200BD5B" w14:textId="77777777" w:rsidR="00E419FD" w:rsidRPr="00946749" w:rsidRDefault="00E419FD" w:rsidP="00112BC2">
            <w:pPr>
              <w:rPr>
                <w:sz w:val="26"/>
                <w:szCs w:val="26"/>
              </w:rPr>
            </w:pPr>
          </w:p>
        </w:tc>
        <w:tc>
          <w:tcPr>
            <w:tcW w:w="5148" w:type="dxa"/>
          </w:tcPr>
          <w:p w14:paraId="316D200E" w14:textId="77777777" w:rsidR="00E419FD" w:rsidRPr="00946749" w:rsidRDefault="00E419FD" w:rsidP="00112BC2">
            <w:pPr>
              <w:rPr>
                <w:sz w:val="26"/>
                <w:szCs w:val="26"/>
              </w:rPr>
            </w:pPr>
          </w:p>
        </w:tc>
      </w:tr>
      <w:tr w:rsidR="00B16171" w14:paraId="6A80C7AB" w14:textId="77777777" w:rsidTr="00E419FD">
        <w:tc>
          <w:tcPr>
            <w:tcW w:w="5148" w:type="dxa"/>
            <w:gridSpan w:val="2"/>
          </w:tcPr>
          <w:p w14:paraId="057EB98E" w14:textId="6D44F287" w:rsidR="00B16171" w:rsidRPr="00E419FD" w:rsidRDefault="00B16171" w:rsidP="00112BC2">
            <w:pPr>
              <w:rPr>
                <w:sz w:val="26"/>
                <w:szCs w:val="26"/>
              </w:rPr>
            </w:pPr>
            <w:r w:rsidRPr="00E419FD">
              <w:rPr>
                <w:sz w:val="26"/>
                <w:szCs w:val="26"/>
              </w:rPr>
              <w:t>Gladys Brown</w:t>
            </w:r>
            <w:r>
              <w:rPr>
                <w:sz w:val="26"/>
                <w:szCs w:val="26"/>
              </w:rPr>
              <w:t xml:space="preserve"> </w:t>
            </w:r>
            <w:proofErr w:type="spellStart"/>
            <w:r>
              <w:rPr>
                <w:sz w:val="26"/>
                <w:szCs w:val="26"/>
              </w:rPr>
              <w:t>Dutrieuille</w:t>
            </w:r>
            <w:proofErr w:type="spellEnd"/>
            <w:r w:rsidRPr="00E419FD">
              <w:rPr>
                <w:sz w:val="26"/>
                <w:szCs w:val="26"/>
              </w:rPr>
              <w:t>, Chairman</w:t>
            </w:r>
          </w:p>
        </w:tc>
        <w:tc>
          <w:tcPr>
            <w:tcW w:w="5148" w:type="dxa"/>
          </w:tcPr>
          <w:p w14:paraId="69A1427E" w14:textId="77777777" w:rsidR="00B16171" w:rsidRPr="00E419FD" w:rsidRDefault="00B16171" w:rsidP="00112BC2">
            <w:pPr>
              <w:rPr>
                <w:sz w:val="26"/>
                <w:szCs w:val="26"/>
              </w:rPr>
            </w:pPr>
          </w:p>
        </w:tc>
      </w:tr>
      <w:tr w:rsidR="00B16171" w14:paraId="1FD1F089" w14:textId="77777777" w:rsidTr="00E419FD">
        <w:tc>
          <w:tcPr>
            <w:tcW w:w="5148" w:type="dxa"/>
            <w:gridSpan w:val="2"/>
          </w:tcPr>
          <w:p w14:paraId="6978DA8A" w14:textId="24F8D0BC" w:rsidR="00B16171" w:rsidRPr="00E419FD" w:rsidRDefault="00B16171" w:rsidP="00112BC2">
            <w:pPr>
              <w:rPr>
                <w:sz w:val="26"/>
                <w:szCs w:val="26"/>
              </w:rPr>
            </w:pPr>
            <w:r w:rsidRPr="00E419FD">
              <w:rPr>
                <w:sz w:val="26"/>
                <w:szCs w:val="26"/>
              </w:rPr>
              <w:t>David W. Sweet, Vice Chairman</w:t>
            </w:r>
          </w:p>
        </w:tc>
        <w:tc>
          <w:tcPr>
            <w:tcW w:w="5148" w:type="dxa"/>
          </w:tcPr>
          <w:p w14:paraId="5C64BDCB" w14:textId="77777777" w:rsidR="00B16171" w:rsidRPr="00E419FD" w:rsidRDefault="00B16171" w:rsidP="00112BC2">
            <w:pPr>
              <w:rPr>
                <w:sz w:val="26"/>
                <w:szCs w:val="26"/>
              </w:rPr>
            </w:pPr>
          </w:p>
        </w:tc>
      </w:tr>
      <w:tr w:rsidR="00B16171" w14:paraId="7B0E39CC" w14:textId="77777777" w:rsidTr="00E419FD">
        <w:tc>
          <w:tcPr>
            <w:tcW w:w="5148" w:type="dxa"/>
            <w:gridSpan w:val="2"/>
          </w:tcPr>
          <w:p w14:paraId="54057ECD" w14:textId="78193646" w:rsidR="00B16171" w:rsidRPr="00E419FD" w:rsidRDefault="00B16171" w:rsidP="00112BC2">
            <w:pPr>
              <w:rPr>
                <w:sz w:val="26"/>
                <w:szCs w:val="26"/>
              </w:rPr>
            </w:pPr>
            <w:r>
              <w:rPr>
                <w:sz w:val="26"/>
                <w:szCs w:val="26"/>
              </w:rPr>
              <w:t xml:space="preserve">Ralph V. </w:t>
            </w:r>
            <w:proofErr w:type="spellStart"/>
            <w:r>
              <w:rPr>
                <w:sz w:val="26"/>
                <w:szCs w:val="26"/>
              </w:rPr>
              <w:t>Yanora</w:t>
            </w:r>
            <w:proofErr w:type="spellEnd"/>
          </w:p>
        </w:tc>
        <w:tc>
          <w:tcPr>
            <w:tcW w:w="5148" w:type="dxa"/>
          </w:tcPr>
          <w:p w14:paraId="71DE5FCD" w14:textId="77777777" w:rsidR="00B16171" w:rsidRPr="00E419FD" w:rsidRDefault="00B16171" w:rsidP="00112BC2">
            <w:pPr>
              <w:rPr>
                <w:sz w:val="26"/>
                <w:szCs w:val="26"/>
              </w:rPr>
            </w:pPr>
          </w:p>
        </w:tc>
      </w:tr>
      <w:tr w:rsidR="00B16171" w14:paraId="31C66CA3" w14:textId="77777777" w:rsidTr="00E419FD">
        <w:tc>
          <w:tcPr>
            <w:tcW w:w="5148" w:type="dxa"/>
            <w:gridSpan w:val="2"/>
          </w:tcPr>
          <w:p w14:paraId="6BCC50E6" w14:textId="1F4445DD" w:rsidR="00B16171" w:rsidRPr="00E419FD" w:rsidRDefault="00B16171" w:rsidP="00112BC2">
            <w:pPr>
              <w:rPr>
                <w:sz w:val="26"/>
                <w:szCs w:val="26"/>
              </w:rPr>
            </w:pPr>
            <w:r w:rsidRPr="00E419FD">
              <w:rPr>
                <w:sz w:val="26"/>
                <w:szCs w:val="26"/>
              </w:rPr>
              <w:t>John F. Coleman, Jr.</w:t>
            </w:r>
          </w:p>
        </w:tc>
        <w:tc>
          <w:tcPr>
            <w:tcW w:w="5148" w:type="dxa"/>
          </w:tcPr>
          <w:p w14:paraId="18488942" w14:textId="77777777" w:rsidR="00B16171" w:rsidRPr="00E419FD" w:rsidRDefault="00B16171" w:rsidP="00112BC2">
            <w:pPr>
              <w:rPr>
                <w:sz w:val="26"/>
                <w:szCs w:val="26"/>
              </w:rPr>
            </w:pPr>
          </w:p>
        </w:tc>
      </w:tr>
      <w:tr w:rsidR="00B16171" w14:paraId="334755AA" w14:textId="77777777" w:rsidTr="00E419FD">
        <w:tc>
          <w:tcPr>
            <w:tcW w:w="5148" w:type="dxa"/>
            <w:gridSpan w:val="2"/>
          </w:tcPr>
          <w:p w14:paraId="244283E1" w14:textId="74BE8640" w:rsidR="00B16171" w:rsidRPr="00E419FD" w:rsidRDefault="00B16171" w:rsidP="00112BC2">
            <w:pPr>
              <w:rPr>
                <w:sz w:val="26"/>
                <w:szCs w:val="26"/>
              </w:rPr>
            </w:pPr>
          </w:p>
        </w:tc>
        <w:tc>
          <w:tcPr>
            <w:tcW w:w="5148" w:type="dxa"/>
          </w:tcPr>
          <w:p w14:paraId="26CA2056" w14:textId="77777777" w:rsidR="00B16171" w:rsidRPr="00E419FD" w:rsidRDefault="00B16171" w:rsidP="00112BC2">
            <w:pPr>
              <w:rPr>
                <w:sz w:val="26"/>
                <w:szCs w:val="26"/>
              </w:rPr>
            </w:pPr>
          </w:p>
        </w:tc>
      </w:tr>
      <w:tr w:rsidR="00E419FD" w14:paraId="051670F1" w14:textId="77777777" w:rsidTr="00E419FD">
        <w:tc>
          <w:tcPr>
            <w:tcW w:w="5148" w:type="dxa"/>
            <w:gridSpan w:val="2"/>
          </w:tcPr>
          <w:p w14:paraId="52AE2D1A" w14:textId="77777777" w:rsidR="00E419FD" w:rsidRDefault="00E419FD" w:rsidP="00112BC2">
            <w:pPr>
              <w:rPr>
                <w:sz w:val="26"/>
                <w:szCs w:val="26"/>
              </w:rPr>
            </w:pPr>
          </w:p>
        </w:tc>
        <w:tc>
          <w:tcPr>
            <w:tcW w:w="5148" w:type="dxa"/>
          </w:tcPr>
          <w:p w14:paraId="7F05302F" w14:textId="77777777" w:rsidR="00E419FD" w:rsidRPr="00E419FD" w:rsidRDefault="00E419FD" w:rsidP="00112BC2">
            <w:pPr>
              <w:rPr>
                <w:sz w:val="26"/>
                <w:szCs w:val="26"/>
              </w:rPr>
            </w:pPr>
          </w:p>
        </w:tc>
      </w:tr>
      <w:tr w:rsidR="00E419FD" w14:paraId="169549E6" w14:textId="77777777" w:rsidTr="00297327">
        <w:tc>
          <w:tcPr>
            <w:tcW w:w="5130" w:type="dxa"/>
          </w:tcPr>
          <w:p w14:paraId="48F77663" w14:textId="373F20FE" w:rsidR="00E419FD" w:rsidRPr="00E419FD" w:rsidRDefault="00E419FD" w:rsidP="00112BC2">
            <w:pPr>
              <w:rPr>
                <w:sz w:val="26"/>
                <w:szCs w:val="26"/>
              </w:rPr>
            </w:pPr>
            <w:r w:rsidRPr="00946749">
              <w:rPr>
                <w:sz w:val="26"/>
                <w:szCs w:val="26"/>
              </w:rPr>
              <w:t xml:space="preserve">Implementation of Act </w:t>
            </w:r>
            <w:r w:rsidR="00B92A14">
              <w:rPr>
                <w:sz w:val="26"/>
                <w:szCs w:val="26"/>
              </w:rPr>
              <w:t>114</w:t>
            </w:r>
            <w:r w:rsidRPr="00946749">
              <w:rPr>
                <w:sz w:val="26"/>
                <w:szCs w:val="26"/>
              </w:rPr>
              <w:t xml:space="preserve"> of 20</w:t>
            </w:r>
            <w:r w:rsidR="00B92A14">
              <w:rPr>
                <w:sz w:val="26"/>
                <w:szCs w:val="26"/>
              </w:rPr>
              <w:t>20</w:t>
            </w:r>
          </w:p>
        </w:tc>
        <w:tc>
          <w:tcPr>
            <w:tcW w:w="5166" w:type="dxa"/>
            <w:gridSpan w:val="2"/>
          </w:tcPr>
          <w:p w14:paraId="58858D94" w14:textId="589812A2" w:rsidR="00E419FD" w:rsidRPr="00E419FD" w:rsidRDefault="00E419FD" w:rsidP="00112BC2">
            <w:pPr>
              <w:jc w:val="center"/>
              <w:rPr>
                <w:sz w:val="26"/>
                <w:szCs w:val="26"/>
              </w:rPr>
            </w:pPr>
            <w:r>
              <w:rPr>
                <w:sz w:val="26"/>
                <w:szCs w:val="26"/>
              </w:rPr>
              <w:t>M-20</w:t>
            </w:r>
            <w:r w:rsidR="00B92A14">
              <w:rPr>
                <w:sz w:val="26"/>
                <w:szCs w:val="26"/>
              </w:rPr>
              <w:t>20-3023323</w:t>
            </w:r>
          </w:p>
        </w:tc>
      </w:tr>
      <w:tr w:rsidR="00E419FD" w14:paraId="7E486FD8" w14:textId="77777777" w:rsidTr="00E419FD">
        <w:tc>
          <w:tcPr>
            <w:tcW w:w="5148" w:type="dxa"/>
            <w:gridSpan w:val="2"/>
          </w:tcPr>
          <w:p w14:paraId="7840BBF1" w14:textId="77777777" w:rsidR="00E419FD" w:rsidRPr="00E419FD" w:rsidRDefault="00E419FD" w:rsidP="00112BC2">
            <w:pPr>
              <w:rPr>
                <w:sz w:val="26"/>
                <w:szCs w:val="26"/>
              </w:rPr>
            </w:pPr>
          </w:p>
        </w:tc>
        <w:tc>
          <w:tcPr>
            <w:tcW w:w="5148" w:type="dxa"/>
          </w:tcPr>
          <w:p w14:paraId="66770003" w14:textId="77777777" w:rsidR="00E419FD" w:rsidRPr="00E419FD" w:rsidRDefault="00E419FD" w:rsidP="00112BC2">
            <w:pPr>
              <w:rPr>
                <w:sz w:val="26"/>
                <w:szCs w:val="26"/>
              </w:rPr>
            </w:pPr>
          </w:p>
        </w:tc>
      </w:tr>
    </w:tbl>
    <w:p w14:paraId="3BD745DE" w14:textId="77777777" w:rsidR="000F1E1C" w:rsidRPr="00946749" w:rsidRDefault="000F1E1C" w:rsidP="00112BC2">
      <w:pPr>
        <w:jc w:val="center"/>
        <w:rPr>
          <w:b/>
          <w:sz w:val="26"/>
          <w:szCs w:val="26"/>
        </w:rPr>
      </w:pPr>
    </w:p>
    <w:p w14:paraId="0D2AE276" w14:textId="77777777" w:rsidR="0037498A" w:rsidRPr="00946749" w:rsidRDefault="006342F9" w:rsidP="00112BC2">
      <w:pPr>
        <w:jc w:val="center"/>
        <w:rPr>
          <w:b/>
          <w:sz w:val="26"/>
          <w:szCs w:val="26"/>
        </w:rPr>
      </w:pPr>
      <w:r w:rsidRPr="00946749">
        <w:rPr>
          <w:b/>
          <w:sz w:val="26"/>
          <w:szCs w:val="26"/>
        </w:rPr>
        <w:t>FINAL</w:t>
      </w:r>
      <w:r w:rsidR="0023245C" w:rsidRPr="00946749">
        <w:rPr>
          <w:b/>
          <w:sz w:val="26"/>
          <w:szCs w:val="26"/>
        </w:rPr>
        <w:t xml:space="preserve"> IMPLEMENTATION </w:t>
      </w:r>
      <w:r w:rsidR="0037498A" w:rsidRPr="00946749">
        <w:rPr>
          <w:b/>
          <w:sz w:val="26"/>
          <w:szCs w:val="26"/>
        </w:rPr>
        <w:t>ORDER</w:t>
      </w:r>
    </w:p>
    <w:p w14:paraId="413E876F" w14:textId="77777777" w:rsidR="00D850D4" w:rsidRPr="00946749" w:rsidRDefault="00D850D4" w:rsidP="00112BC2">
      <w:pPr>
        <w:spacing w:line="360" w:lineRule="auto"/>
        <w:rPr>
          <w:sz w:val="26"/>
          <w:szCs w:val="26"/>
        </w:rPr>
      </w:pPr>
    </w:p>
    <w:p w14:paraId="16DE7A81" w14:textId="77777777" w:rsidR="00DF0470" w:rsidRPr="00946749" w:rsidRDefault="00DF0470" w:rsidP="00112BC2">
      <w:pPr>
        <w:pStyle w:val="p3"/>
        <w:widowControl/>
        <w:spacing w:line="360" w:lineRule="auto"/>
        <w:rPr>
          <w:b/>
          <w:sz w:val="26"/>
          <w:szCs w:val="26"/>
        </w:rPr>
      </w:pPr>
      <w:r w:rsidRPr="00946749">
        <w:rPr>
          <w:b/>
          <w:sz w:val="26"/>
          <w:szCs w:val="26"/>
        </w:rPr>
        <w:t>BY THE COMMISSION:</w:t>
      </w:r>
    </w:p>
    <w:p w14:paraId="0BBC7D16" w14:textId="25A61731" w:rsidR="004A269C" w:rsidRDefault="00491C80" w:rsidP="00112BC2">
      <w:pPr>
        <w:pStyle w:val="p3"/>
        <w:widowControl/>
        <w:spacing w:line="360" w:lineRule="auto"/>
        <w:ind w:firstLine="720"/>
        <w:rPr>
          <w:sz w:val="26"/>
          <w:szCs w:val="26"/>
        </w:rPr>
      </w:pPr>
      <w:r w:rsidRPr="00946749">
        <w:rPr>
          <w:sz w:val="26"/>
          <w:szCs w:val="26"/>
        </w:rPr>
        <w:t xml:space="preserve">On </w:t>
      </w:r>
      <w:r>
        <w:rPr>
          <w:sz w:val="26"/>
          <w:szCs w:val="26"/>
        </w:rPr>
        <w:t>November 23, 2020</w:t>
      </w:r>
      <w:r w:rsidRPr="00946749">
        <w:rPr>
          <w:sz w:val="26"/>
          <w:szCs w:val="26"/>
        </w:rPr>
        <w:t xml:space="preserve">, Governor Wolf signed into law Act </w:t>
      </w:r>
      <w:r>
        <w:rPr>
          <w:sz w:val="26"/>
          <w:szCs w:val="26"/>
        </w:rPr>
        <w:t>114</w:t>
      </w:r>
      <w:r w:rsidRPr="00946749">
        <w:rPr>
          <w:sz w:val="26"/>
          <w:szCs w:val="26"/>
        </w:rPr>
        <w:t xml:space="preserve"> of 20</w:t>
      </w:r>
      <w:r>
        <w:rPr>
          <w:sz w:val="26"/>
          <w:szCs w:val="26"/>
        </w:rPr>
        <w:t>20</w:t>
      </w:r>
      <w:r w:rsidRPr="00946749">
        <w:rPr>
          <w:sz w:val="26"/>
          <w:szCs w:val="26"/>
        </w:rPr>
        <w:t xml:space="preserve">, which amends </w:t>
      </w:r>
      <w:r>
        <w:rPr>
          <w:sz w:val="26"/>
          <w:szCs w:val="26"/>
        </w:rPr>
        <w:t xml:space="preserve">the Fiscal Code, 72 P.S. §§ 1 </w:t>
      </w:r>
      <w:r w:rsidRPr="00F676B8">
        <w:rPr>
          <w:i/>
          <w:sz w:val="26"/>
          <w:szCs w:val="26"/>
        </w:rPr>
        <w:t>et seq</w:t>
      </w:r>
      <w:r>
        <w:rPr>
          <w:sz w:val="26"/>
          <w:szCs w:val="26"/>
        </w:rPr>
        <w:t xml:space="preserve">.  Act 114, </w:t>
      </w:r>
      <w:r>
        <w:rPr>
          <w:i/>
          <w:sz w:val="26"/>
          <w:szCs w:val="26"/>
        </w:rPr>
        <w:t xml:space="preserve">inter alia, </w:t>
      </w:r>
      <w:r>
        <w:rPr>
          <w:sz w:val="26"/>
          <w:szCs w:val="26"/>
        </w:rPr>
        <w:t xml:space="preserve">establishes geographical limits on energy resources that qualify as Tier II resources under the Alternative Energy Portfolio Standards (AEPS) Act, 73 P.S. §§ 1648.1 </w:t>
      </w:r>
      <w:r>
        <w:rPr>
          <w:i/>
          <w:iCs/>
          <w:sz w:val="26"/>
          <w:szCs w:val="26"/>
        </w:rPr>
        <w:t>et seq</w:t>
      </w:r>
      <w:r>
        <w:rPr>
          <w:sz w:val="26"/>
          <w:szCs w:val="26"/>
        </w:rPr>
        <w:t>.</w:t>
      </w:r>
      <w:r w:rsidR="0023245C" w:rsidRPr="00946749">
        <w:rPr>
          <w:sz w:val="26"/>
          <w:szCs w:val="26"/>
        </w:rPr>
        <w:t xml:space="preserve">  </w:t>
      </w:r>
      <w:r w:rsidR="0044293E" w:rsidRPr="00A237D6">
        <w:rPr>
          <w:sz w:val="26"/>
          <w:szCs w:val="26"/>
        </w:rPr>
        <w:t xml:space="preserve">The Pennsylvania Public Utility Commission’s (Commission) administrative responsibilities for implementing the provisions of Act </w:t>
      </w:r>
      <w:r w:rsidR="0044293E">
        <w:rPr>
          <w:sz w:val="26"/>
          <w:szCs w:val="26"/>
        </w:rPr>
        <w:t>114</w:t>
      </w:r>
      <w:r w:rsidR="0044293E" w:rsidRPr="00A237D6">
        <w:rPr>
          <w:sz w:val="26"/>
          <w:szCs w:val="26"/>
        </w:rPr>
        <w:t xml:space="preserve"> are contained within </w:t>
      </w:r>
      <w:r w:rsidR="0044293E" w:rsidRPr="00F676B8">
        <w:rPr>
          <w:sz w:val="26"/>
          <w:szCs w:val="26"/>
        </w:rPr>
        <w:t>Section</w:t>
      </w:r>
      <w:r w:rsidR="0044293E">
        <w:rPr>
          <w:sz w:val="26"/>
          <w:szCs w:val="26"/>
        </w:rPr>
        <w:t>s</w:t>
      </w:r>
      <w:r w:rsidR="0044293E" w:rsidRPr="00F676B8">
        <w:rPr>
          <w:sz w:val="26"/>
          <w:szCs w:val="26"/>
        </w:rPr>
        <w:t xml:space="preserve"> </w:t>
      </w:r>
      <w:r w:rsidR="0044293E">
        <w:rPr>
          <w:sz w:val="26"/>
          <w:szCs w:val="26"/>
        </w:rPr>
        <w:t>10 and 14</w:t>
      </w:r>
      <w:r w:rsidR="0044293E" w:rsidRPr="00A237D6">
        <w:rPr>
          <w:sz w:val="26"/>
          <w:szCs w:val="26"/>
        </w:rPr>
        <w:t xml:space="preserve"> of Act</w:t>
      </w:r>
      <w:r w:rsidR="0044293E">
        <w:rPr>
          <w:sz w:val="26"/>
          <w:szCs w:val="26"/>
        </w:rPr>
        <w:t xml:space="preserve"> 114</w:t>
      </w:r>
      <w:r w:rsidR="0044293E" w:rsidRPr="00A237D6">
        <w:rPr>
          <w:sz w:val="26"/>
          <w:szCs w:val="26"/>
        </w:rPr>
        <w:t>.</w:t>
      </w:r>
      <w:r w:rsidR="0023245C" w:rsidRPr="00946749">
        <w:rPr>
          <w:sz w:val="26"/>
          <w:szCs w:val="26"/>
        </w:rPr>
        <w:t xml:space="preserve">  </w:t>
      </w:r>
      <w:r w:rsidR="002205E7" w:rsidRPr="00A237D6">
        <w:rPr>
          <w:sz w:val="26"/>
          <w:szCs w:val="26"/>
        </w:rPr>
        <w:t xml:space="preserve">In general, </w:t>
      </w:r>
      <w:r w:rsidR="002205E7" w:rsidRPr="00F676B8">
        <w:rPr>
          <w:sz w:val="26"/>
          <w:szCs w:val="26"/>
        </w:rPr>
        <w:t>Section</w:t>
      </w:r>
      <w:r w:rsidR="002205E7">
        <w:rPr>
          <w:sz w:val="26"/>
          <w:szCs w:val="26"/>
        </w:rPr>
        <w:t>s</w:t>
      </w:r>
      <w:r w:rsidR="002205E7" w:rsidRPr="00F676B8">
        <w:rPr>
          <w:sz w:val="26"/>
          <w:szCs w:val="26"/>
        </w:rPr>
        <w:t xml:space="preserve"> </w:t>
      </w:r>
      <w:r w:rsidR="002205E7">
        <w:rPr>
          <w:sz w:val="26"/>
          <w:szCs w:val="26"/>
        </w:rPr>
        <w:t>10</w:t>
      </w:r>
      <w:r w:rsidR="002205E7" w:rsidRPr="00A237D6">
        <w:rPr>
          <w:sz w:val="26"/>
          <w:szCs w:val="26"/>
        </w:rPr>
        <w:t xml:space="preserve"> </w:t>
      </w:r>
      <w:r w:rsidR="002205E7">
        <w:rPr>
          <w:sz w:val="26"/>
          <w:szCs w:val="26"/>
        </w:rPr>
        <w:t>and 14 amend the Fiscal Code at Article XVII-E (relating to the AEPS Act) by adding Sections 1728-E and 1799.10-E, respectively.</w:t>
      </w:r>
      <w:r w:rsidR="002205E7" w:rsidRPr="00A237D6">
        <w:rPr>
          <w:sz w:val="26"/>
          <w:szCs w:val="26"/>
        </w:rPr>
        <w:t xml:space="preserve">  </w:t>
      </w:r>
      <w:r w:rsidR="004A269C">
        <w:rPr>
          <w:sz w:val="26"/>
          <w:szCs w:val="26"/>
        </w:rPr>
        <w:t>T</w:t>
      </w:r>
      <w:r w:rsidR="004A269C" w:rsidRPr="00A237D6">
        <w:rPr>
          <w:sz w:val="26"/>
          <w:szCs w:val="26"/>
        </w:rPr>
        <w:t xml:space="preserve">his </w:t>
      </w:r>
      <w:r w:rsidR="004A269C">
        <w:rPr>
          <w:sz w:val="26"/>
          <w:szCs w:val="26"/>
        </w:rPr>
        <w:t xml:space="preserve">Final </w:t>
      </w:r>
      <w:r w:rsidR="004A269C" w:rsidRPr="00A237D6">
        <w:rPr>
          <w:sz w:val="26"/>
          <w:szCs w:val="26"/>
        </w:rPr>
        <w:t xml:space="preserve">Implementation Order </w:t>
      </w:r>
      <w:r w:rsidR="004A269C">
        <w:rPr>
          <w:sz w:val="26"/>
          <w:szCs w:val="26"/>
        </w:rPr>
        <w:t>provides the Commission’s interpretation as well as implementation of Sections 10 and 14 of Act 114</w:t>
      </w:r>
      <w:r w:rsidR="004A269C" w:rsidRPr="00A237D6">
        <w:rPr>
          <w:sz w:val="26"/>
          <w:szCs w:val="26"/>
        </w:rPr>
        <w:t>.</w:t>
      </w:r>
    </w:p>
    <w:p w14:paraId="23168D49" w14:textId="59176F23" w:rsidR="00595308" w:rsidRDefault="00595308" w:rsidP="00112BC2">
      <w:pPr>
        <w:pStyle w:val="p3"/>
        <w:widowControl/>
        <w:spacing w:line="360" w:lineRule="auto"/>
        <w:ind w:firstLine="720"/>
        <w:rPr>
          <w:b/>
          <w:sz w:val="26"/>
          <w:szCs w:val="26"/>
        </w:rPr>
      </w:pPr>
    </w:p>
    <w:p w14:paraId="2ADA620D" w14:textId="66C3C8BA" w:rsidR="006342F9" w:rsidRPr="00946749" w:rsidRDefault="006342F9" w:rsidP="00112BC2">
      <w:pPr>
        <w:pStyle w:val="p3"/>
        <w:widowControl/>
        <w:spacing w:line="360" w:lineRule="auto"/>
        <w:jc w:val="center"/>
        <w:rPr>
          <w:b/>
          <w:sz w:val="26"/>
          <w:szCs w:val="26"/>
        </w:rPr>
      </w:pPr>
      <w:r w:rsidRPr="00946749">
        <w:rPr>
          <w:b/>
          <w:sz w:val="26"/>
          <w:szCs w:val="26"/>
        </w:rPr>
        <w:t>BACKGROUND</w:t>
      </w:r>
    </w:p>
    <w:p w14:paraId="31D145C8" w14:textId="77777777" w:rsidR="00CD2FA1" w:rsidRDefault="00615C6C" w:rsidP="00112BC2">
      <w:pPr>
        <w:pStyle w:val="p3"/>
        <w:keepNext/>
        <w:widowControl/>
        <w:tabs>
          <w:tab w:val="clear" w:pos="204"/>
        </w:tabs>
        <w:spacing w:line="360" w:lineRule="auto"/>
        <w:ind w:firstLine="720"/>
        <w:rPr>
          <w:sz w:val="26"/>
          <w:szCs w:val="26"/>
        </w:rPr>
      </w:pPr>
      <w:r>
        <w:rPr>
          <w:sz w:val="26"/>
          <w:szCs w:val="26"/>
        </w:rPr>
        <w:t xml:space="preserve">Section </w:t>
      </w:r>
      <w:r w:rsidR="0070035B">
        <w:rPr>
          <w:sz w:val="26"/>
          <w:szCs w:val="26"/>
        </w:rPr>
        <w:t>10 of Act 114 of 2020 revises</w:t>
      </w:r>
      <w:r w:rsidR="00F1120A" w:rsidRPr="3A2BC565">
        <w:rPr>
          <w:sz w:val="26"/>
          <w:szCs w:val="26"/>
        </w:rPr>
        <w:t xml:space="preserve"> the definition of customer-generator in Section 2 of the AEPS Act, 73 P.S. § 1648.2, by adding new distributed generation systems that qualify as customer generators.</w:t>
      </w:r>
      <w:r w:rsidR="00430FB0">
        <w:rPr>
          <w:sz w:val="26"/>
          <w:szCs w:val="26"/>
        </w:rPr>
        <w:t xml:space="preserve"> </w:t>
      </w:r>
      <w:r w:rsidR="002330E7">
        <w:rPr>
          <w:sz w:val="26"/>
          <w:szCs w:val="26"/>
        </w:rPr>
        <w:t xml:space="preserve"> </w:t>
      </w:r>
      <w:r w:rsidR="00AE0495">
        <w:rPr>
          <w:sz w:val="26"/>
          <w:szCs w:val="26"/>
        </w:rPr>
        <w:t xml:space="preserve">Specifically, it </w:t>
      </w:r>
      <w:r w:rsidR="00FD2239">
        <w:rPr>
          <w:sz w:val="26"/>
          <w:szCs w:val="26"/>
        </w:rPr>
        <w:t>add</w:t>
      </w:r>
      <w:r w:rsidR="00AE0495">
        <w:rPr>
          <w:sz w:val="26"/>
          <w:szCs w:val="26"/>
        </w:rPr>
        <w:t>s</w:t>
      </w:r>
      <w:r w:rsidR="00FD2239">
        <w:rPr>
          <w:sz w:val="26"/>
          <w:szCs w:val="26"/>
        </w:rPr>
        <w:t xml:space="preserve"> to the definition of </w:t>
      </w:r>
      <w:r w:rsidR="00FD2239">
        <w:rPr>
          <w:sz w:val="26"/>
          <w:szCs w:val="26"/>
        </w:rPr>
        <w:lastRenderedPageBreak/>
        <w:t>customer-generator net-metered distributed generation systems owned, operated, or supporting the Department of Military and Veterans Affairs (DMVA) on property owned or leased and operated by the DMVA with a nameplate capacity not exceeding the DMVA’s annual electric needs to support the DMVA’s facilities on its property.</w:t>
      </w:r>
    </w:p>
    <w:p w14:paraId="03C41BE0" w14:textId="15351E1F" w:rsidR="00FD2239" w:rsidRDefault="00FD2239" w:rsidP="00112BC2">
      <w:pPr>
        <w:pStyle w:val="p3"/>
        <w:keepNext/>
        <w:widowControl/>
        <w:tabs>
          <w:tab w:val="clear" w:pos="204"/>
        </w:tabs>
        <w:spacing w:line="360" w:lineRule="auto"/>
        <w:ind w:firstLine="720"/>
        <w:rPr>
          <w:sz w:val="26"/>
          <w:szCs w:val="26"/>
        </w:rPr>
      </w:pPr>
      <w:r>
        <w:rPr>
          <w:sz w:val="26"/>
          <w:szCs w:val="26"/>
        </w:rPr>
        <w:t xml:space="preserve"> </w:t>
      </w:r>
    </w:p>
    <w:p w14:paraId="7496C073" w14:textId="446EDE2D" w:rsidR="00403335" w:rsidRDefault="00430FB0" w:rsidP="00112BC2">
      <w:pPr>
        <w:pStyle w:val="p3"/>
        <w:widowControl/>
        <w:tabs>
          <w:tab w:val="clear" w:pos="204"/>
        </w:tabs>
        <w:spacing w:line="360" w:lineRule="auto"/>
        <w:ind w:firstLine="720"/>
        <w:rPr>
          <w:sz w:val="26"/>
          <w:szCs w:val="26"/>
        </w:rPr>
      </w:pPr>
      <w:r>
        <w:rPr>
          <w:sz w:val="26"/>
          <w:szCs w:val="26"/>
        </w:rPr>
        <w:t xml:space="preserve">Section 14 of Act 114 of 2020 </w:t>
      </w:r>
      <w:r w:rsidR="000A7329">
        <w:rPr>
          <w:sz w:val="26"/>
          <w:szCs w:val="26"/>
        </w:rPr>
        <w:t xml:space="preserve">established a limitation to Section 4 of the AEPS Act, 73 P.S. § 1678.4, that </w:t>
      </w:r>
      <w:r w:rsidR="004E7C53">
        <w:rPr>
          <w:sz w:val="26"/>
          <w:szCs w:val="26"/>
        </w:rPr>
        <w:t>energy derived from alternative energy sources (AES) inside the geographical boundaries of Pennsylvania shall be eligible to meet compliance requirements under the AEPS Act.</w:t>
      </w:r>
      <w:r w:rsidR="004B366C">
        <w:rPr>
          <w:sz w:val="26"/>
          <w:szCs w:val="26"/>
        </w:rPr>
        <w:t xml:space="preserve">  Section 4 also provides that energy derived from AESs located outside the geographical boundaries of the Commonwealth but within the service territory of a regional transmission organization (RTO) that manages the transmission system in any part of</w:t>
      </w:r>
      <w:r w:rsidR="0031094D">
        <w:rPr>
          <w:sz w:val="26"/>
          <w:szCs w:val="26"/>
        </w:rPr>
        <w:t xml:space="preserve"> Pennsylvania shall be eligible to meet the AEPS Act compliance requirements of EDCs or electric generation suppliers (EGSs) located within the service territory of the same RTO.</w:t>
      </w:r>
      <w:r w:rsidR="00403335">
        <w:rPr>
          <w:sz w:val="26"/>
          <w:szCs w:val="26"/>
        </w:rPr>
        <w:t xml:space="preserve">  Finally, Section 4 provides that AESs located in the PJM Interconnection, L.L.C. RTO (PJM) or its successor service territory shall be eligible to fulfill the AEPS Act compliance obligations of all EDCs and EGSs.  </w:t>
      </w:r>
      <w:r w:rsidR="00403335" w:rsidRPr="002933C1">
        <w:rPr>
          <w:i/>
          <w:sz w:val="26"/>
          <w:szCs w:val="26"/>
        </w:rPr>
        <w:t>See</w:t>
      </w:r>
      <w:r w:rsidR="00403335">
        <w:rPr>
          <w:sz w:val="26"/>
          <w:szCs w:val="26"/>
        </w:rPr>
        <w:t xml:space="preserve"> 73 P.S. § 1648.4.</w:t>
      </w:r>
    </w:p>
    <w:p w14:paraId="6C4E39FD" w14:textId="77777777" w:rsidR="00CD2FA1" w:rsidRDefault="00CD2FA1" w:rsidP="00112BC2">
      <w:pPr>
        <w:pStyle w:val="p3"/>
        <w:widowControl/>
        <w:tabs>
          <w:tab w:val="clear" w:pos="204"/>
        </w:tabs>
        <w:spacing w:line="360" w:lineRule="auto"/>
        <w:ind w:firstLine="720"/>
        <w:rPr>
          <w:sz w:val="26"/>
          <w:szCs w:val="26"/>
        </w:rPr>
      </w:pPr>
    </w:p>
    <w:p w14:paraId="1D3898BA" w14:textId="1013905B" w:rsidR="007578BC" w:rsidRDefault="007578BC" w:rsidP="00112BC2">
      <w:pPr>
        <w:pStyle w:val="p3"/>
        <w:widowControl/>
        <w:spacing w:line="360" w:lineRule="auto"/>
        <w:ind w:firstLine="720"/>
        <w:rPr>
          <w:sz w:val="26"/>
          <w:szCs w:val="26"/>
        </w:rPr>
      </w:pPr>
      <w:r w:rsidRPr="00946749">
        <w:rPr>
          <w:sz w:val="26"/>
          <w:szCs w:val="26"/>
        </w:rPr>
        <w:t xml:space="preserve">On </w:t>
      </w:r>
      <w:r w:rsidR="00005FC9">
        <w:rPr>
          <w:sz w:val="26"/>
          <w:szCs w:val="26"/>
        </w:rPr>
        <w:t>January 14, 2021</w:t>
      </w:r>
      <w:r w:rsidRPr="00946749">
        <w:rPr>
          <w:sz w:val="26"/>
          <w:szCs w:val="26"/>
        </w:rPr>
        <w:t xml:space="preserve">, the Commission adopted a </w:t>
      </w:r>
      <w:r w:rsidR="003C6AC3">
        <w:rPr>
          <w:sz w:val="26"/>
          <w:szCs w:val="26"/>
        </w:rPr>
        <w:t>Tentative Implementation Order</w:t>
      </w:r>
      <w:r w:rsidRPr="00946749">
        <w:rPr>
          <w:sz w:val="26"/>
          <w:szCs w:val="26"/>
        </w:rPr>
        <w:t xml:space="preserve"> </w:t>
      </w:r>
      <w:r w:rsidR="00E32044">
        <w:rPr>
          <w:sz w:val="26"/>
          <w:szCs w:val="26"/>
        </w:rPr>
        <w:t xml:space="preserve">(Tentative Order) </w:t>
      </w:r>
      <w:r w:rsidRPr="00946749">
        <w:rPr>
          <w:sz w:val="26"/>
          <w:szCs w:val="26"/>
        </w:rPr>
        <w:t>at the above referenced Docket seeking comments on proposed interpretations and implementation of Section</w:t>
      </w:r>
      <w:r w:rsidR="00303003">
        <w:rPr>
          <w:sz w:val="26"/>
          <w:szCs w:val="26"/>
        </w:rPr>
        <w:t xml:space="preserve">s 10 and 14 </w:t>
      </w:r>
      <w:r w:rsidRPr="00946749">
        <w:rPr>
          <w:sz w:val="26"/>
          <w:szCs w:val="26"/>
        </w:rPr>
        <w:t xml:space="preserve">of </w:t>
      </w:r>
      <w:r w:rsidR="00303003">
        <w:rPr>
          <w:sz w:val="26"/>
          <w:szCs w:val="26"/>
        </w:rPr>
        <w:t>Act 114</w:t>
      </w:r>
      <w:r w:rsidRPr="00946749">
        <w:rPr>
          <w:sz w:val="26"/>
          <w:szCs w:val="26"/>
        </w:rPr>
        <w:t>.</w:t>
      </w:r>
      <w:r w:rsidRPr="00946749">
        <w:rPr>
          <w:rStyle w:val="FootnoteReference"/>
          <w:sz w:val="26"/>
          <w:szCs w:val="26"/>
        </w:rPr>
        <w:footnoteReference w:id="1"/>
      </w:r>
      <w:r w:rsidR="004233B3" w:rsidRPr="00946749">
        <w:rPr>
          <w:sz w:val="26"/>
          <w:szCs w:val="26"/>
        </w:rPr>
        <w:t xml:space="preserve">  </w:t>
      </w:r>
      <w:r w:rsidR="009061DB" w:rsidRPr="00946749">
        <w:rPr>
          <w:sz w:val="26"/>
          <w:szCs w:val="26"/>
        </w:rPr>
        <w:t xml:space="preserve">Written comments were to be submitted within 30 days of the publication of the </w:t>
      </w:r>
      <w:r w:rsidR="003C6AC3">
        <w:rPr>
          <w:sz w:val="26"/>
          <w:szCs w:val="26"/>
        </w:rPr>
        <w:t>Tentative Order</w:t>
      </w:r>
      <w:r w:rsidR="009061DB" w:rsidRPr="00946749">
        <w:rPr>
          <w:sz w:val="26"/>
          <w:szCs w:val="26"/>
        </w:rPr>
        <w:t xml:space="preserve"> in the </w:t>
      </w:r>
      <w:r w:rsidR="009061DB" w:rsidRPr="00946749">
        <w:rPr>
          <w:i/>
          <w:sz w:val="26"/>
          <w:szCs w:val="26"/>
        </w:rPr>
        <w:t>Pennsylvania Bulletin</w:t>
      </w:r>
      <w:r w:rsidR="009061DB" w:rsidRPr="00946749">
        <w:rPr>
          <w:sz w:val="26"/>
          <w:szCs w:val="26"/>
        </w:rPr>
        <w:t xml:space="preserve">, </w:t>
      </w:r>
      <w:r w:rsidR="008C5CD8">
        <w:rPr>
          <w:sz w:val="26"/>
          <w:szCs w:val="26"/>
        </w:rPr>
        <w:t>January 30</w:t>
      </w:r>
      <w:r w:rsidR="009061DB" w:rsidRPr="00946749">
        <w:rPr>
          <w:sz w:val="26"/>
          <w:szCs w:val="26"/>
        </w:rPr>
        <w:t>, 20</w:t>
      </w:r>
      <w:r w:rsidR="008C5CD8">
        <w:rPr>
          <w:sz w:val="26"/>
          <w:szCs w:val="26"/>
        </w:rPr>
        <w:t>21</w:t>
      </w:r>
      <w:r w:rsidR="009061DB" w:rsidRPr="00946749">
        <w:rPr>
          <w:sz w:val="26"/>
          <w:szCs w:val="26"/>
        </w:rPr>
        <w:t>.</w:t>
      </w:r>
      <w:r w:rsidR="009061DB" w:rsidRPr="00946749">
        <w:rPr>
          <w:rStyle w:val="FootnoteReference"/>
          <w:sz w:val="26"/>
          <w:szCs w:val="26"/>
        </w:rPr>
        <w:footnoteReference w:id="2"/>
      </w:r>
      <w:r w:rsidR="009061DB" w:rsidRPr="00946749">
        <w:rPr>
          <w:sz w:val="26"/>
          <w:szCs w:val="26"/>
        </w:rPr>
        <w:t xml:space="preserve">  </w:t>
      </w:r>
    </w:p>
    <w:p w14:paraId="5995A6D5" w14:textId="77777777" w:rsidR="00CD2FA1" w:rsidRPr="00946749" w:rsidRDefault="00CD2FA1" w:rsidP="00112BC2">
      <w:pPr>
        <w:pStyle w:val="p3"/>
        <w:widowControl/>
        <w:spacing w:line="360" w:lineRule="auto"/>
        <w:ind w:firstLine="720"/>
        <w:rPr>
          <w:sz w:val="26"/>
          <w:szCs w:val="26"/>
        </w:rPr>
      </w:pPr>
    </w:p>
    <w:p w14:paraId="24CEA8C9" w14:textId="1E1D7282" w:rsidR="009061DB" w:rsidRPr="00946749" w:rsidRDefault="009061DB" w:rsidP="00112BC2">
      <w:pPr>
        <w:pStyle w:val="p3"/>
        <w:widowControl/>
        <w:spacing w:line="360" w:lineRule="auto"/>
        <w:ind w:firstLine="720"/>
        <w:rPr>
          <w:sz w:val="26"/>
          <w:szCs w:val="26"/>
        </w:rPr>
      </w:pPr>
      <w:r w:rsidRPr="00946749">
        <w:rPr>
          <w:sz w:val="26"/>
          <w:szCs w:val="26"/>
        </w:rPr>
        <w:t xml:space="preserve">Comments were filed by the following: </w:t>
      </w:r>
      <w:r w:rsidR="0040244E">
        <w:rPr>
          <w:sz w:val="26"/>
          <w:szCs w:val="26"/>
        </w:rPr>
        <w:t>the Appalachian Region Independent Power Producers Association (ARIPPA)</w:t>
      </w:r>
      <w:r w:rsidR="002D62C8">
        <w:rPr>
          <w:sz w:val="26"/>
          <w:szCs w:val="26"/>
        </w:rPr>
        <w:t>;</w:t>
      </w:r>
      <w:r w:rsidR="0040244E">
        <w:rPr>
          <w:sz w:val="26"/>
          <w:szCs w:val="26"/>
        </w:rPr>
        <w:t xml:space="preserve"> </w:t>
      </w:r>
      <w:r w:rsidR="00034CB5">
        <w:rPr>
          <w:sz w:val="26"/>
          <w:szCs w:val="26"/>
        </w:rPr>
        <w:t>Cleveland-Cliffs Steel LLC (Cleveland-Cliffs)</w:t>
      </w:r>
      <w:r w:rsidR="002D62C8">
        <w:rPr>
          <w:sz w:val="26"/>
          <w:szCs w:val="26"/>
        </w:rPr>
        <w:t>;</w:t>
      </w:r>
      <w:r w:rsidR="00034CB5">
        <w:rPr>
          <w:sz w:val="26"/>
          <w:szCs w:val="26"/>
        </w:rPr>
        <w:t xml:space="preserve"> </w:t>
      </w:r>
      <w:r w:rsidR="00E941B2">
        <w:rPr>
          <w:sz w:val="26"/>
          <w:szCs w:val="26"/>
        </w:rPr>
        <w:lastRenderedPageBreak/>
        <w:t>Constellation/</w:t>
      </w:r>
      <w:proofErr w:type="spellStart"/>
      <w:r w:rsidR="00E941B2">
        <w:rPr>
          <w:sz w:val="26"/>
          <w:szCs w:val="26"/>
        </w:rPr>
        <w:t>ExGen</w:t>
      </w:r>
      <w:proofErr w:type="spellEnd"/>
      <w:r w:rsidR="00E941B2">
        <w:rPr>
          <w:sz w:val="26"/>
          <w:szCs w:val="26"/>
        </w:rPr>
        <w:t>, Inc. (Constellation), and Exelon Generation Company, LLC (</w:t>
      </w:r>
      <w:proofErr w:type="spellStart"/>
      <w:r w:rsidR="00E941B2">
        <w:rPr>
          <w:sz w:val="26"/>
          <w:szCs w:val="26"/>
        </w:rPr>
        <w:t>ExGen</w:t>
      </w:r>
      <w:proofErr w:type="spellEnd"/>
      <w:r w:rsidR="00E941B2">
        <w:rPr>
          <w:sz w:val="26"/>
          <w:szCs w:val="26"/>
        </w:rPr>
        <w:t>) (collectively Constellation/</w:t>
      </w:r>
      <w:proofErr w:type="spellStart"/>
      <w:r w:rsidR="00E941B2">
        <w:rPr>
          <w:sz w:val="26"/>
          <w:szCs w:val="26"/>
        </w:rPr>
        <w:t>ExGen</w:t>
      </w:r>
      <w:proofErr w:type="spellEnd"/>
      <w:r w:rsidR="00E941B2">
        <w:rPr>
          <w:sz w:val="26"/>
          <w:szCs w:val="26"/>
        </w:rPr>
        <w:t xml:space="preserve">); </w:t>
      </w:r>
      <w:r w:rsidR="00172881">
        <w:rPr>
          <w:sz w:val="26"/>
          <w:szCs w:val="26"/>
        </w:rPr>
        <w:t>the Virginia Electric and Power Company (d/b/a Dominion Energy Virginia)</w:t>
      </w:r>
      <w:r w:rsidR="001743AB">
        <w:rPr>
          <w:sz w:val="26"/>
          <w:szCs w:val="26"/>
        </w:rPr>
        <w:t xml:space="preserve"> (Dominion Energy)</w:t>
      </w:r>
      <w:r w:rsidR="002D62C8">
        <w:rPr>
          <w:sz w:val="26"/>
          <w:szCs w:val="26"/>
        </w:rPr>
        <w:t>;</w:t>
      </w:r>
      <w:r w:rsidR="001743AB">
        <w:rPr>
          <w:sz w:val="26"/>
          <w:szCs w:val="26"/>
        </w:rPr>
        <w:t xml:space="preserve"> </w:t>
      </w:r>
      <w:r w:rsidR="00531CC1">
        <w:rPr>
          <w:sz w:val="26"/>
          <w:szCs w:val="26"/>
        </w:rPr>
        <w:t>Duquesne Light Company</w:t>
      </w:r>
      <w:r w:rsidR="00AF2505">
        <w:rPr>
          <w:sz w:val="26"/>
          <w:szCs w:val="26"/>
        </w:rPr>
        <w:t xml:space="preserve"> (Duquesne Light)</w:t>
      </w:r>
      <w:r w:rsidR="002D62C8">
        <w:rPr>
          <w:sz w:val="26"/>
          <w:szCs w:val="26"/>
        </w:rPr>
        <w:t>;</w:t>
      </w:r>
      <w:r w:rsidR="00531CC1">
        <w:rPr>
          <w:sz w:val="26"/>
          <w:szCs w:val="26"/>
        </w:rPr>
        <w:t xml:space="preserve"> </w:t>
      </w:r>
      <w:r w:rsidR="00345E9B">
        <w:rPr>
          <w:sz w:val="26"/>
          <w:szCs w:val="26"/>
        </w:rPr>
        <w:t xml:space="preserve">Metropolitan Edison Company (FirstEnergy), Pennsylvania Power Company, and West Penn Power Company (collectively FirstEnergy); PPL Electric Utilities Corporation (PPL Electric); </w:t>
      </w:r>
      <w:r w:rsidR="00952355">
        <w:rPr>
          <w:sz w:val="26"/>
          <w:szCs w:val="26"/>
        </w:rPr>
        <w:t xml:space="preserve">WGL Energy Services, Inc. (WGL Energy); </w:t>
      </w:r>
      <w:proofErr w:type="spellStart"/>
      <w:r w:rsidR="00952355">
        <w:rPr>
          <w:sz w:val="26"/>
          <w:szCs w:val="26"/>
        </w:rPr>
        <w:t>Wheelabrator</w:t>
      </w:r>
      <w:proofErr w:type="spellEnd"/>
      <w:r w:rsidR="00952355">
        <w:rPr>
          <w:sz w:val="26"/>
          <w:szCs w:val="26"/>
        </w:rPr>
        <w:t xml:space="preserve"> Technologies;</w:t>
      </w:r>
      <w:r w:rsidR="00C36942">
        <w:rPr>
          <w:rStyle w:val="FootnoteReference"/>
          <w:sz w:val="26"/>
          <w:szCs w:val="26"/>
        </w:rPr>
        <w:footnoteReference w:id="3"/>
      </w:r>
      <w:r w:rsidR="00952355">
        <w:rPr>
          <w:sz w:val="26"/>
          <w:szCs w:val="26"/>
        </w:rPr>
        <w:t xml:space="preserve"> Senator David G. Argall</w:t>
      </w:r>
      <w:r w:rsidR="00FB75C4">
        <w:rPr>
          <w:sz w:val="26"/>
          <w:szCs w:val="26"/>
        </w:rPr>
        <w:t>,</w:t>
      </w:r>
      <w:r w:rsidR="00952355">
        <w:rPr>
          <w:sz w:val="26"/>
          <w:szCs w:val="26"/>
        </w:rPr>
        <w:t xml:space="preserve"> Senator Lisa M. </w:t>
      </w:r>
      <w:proofErr w:type="spellStart"/>
      <w:r w:rsidR="00952355">
        <w:rPr>
          <w:sz w:val="26"/>
          <w:szCs w:val="26"/>
        </w:rPr>
        <w:t>Boscola</w:t>
      </w:r>
      <w:proofErr w:type="spellEnd"/>
      <w:r w:rsidR="00FB75C4">
        <w:rPr>
          <w:sz w:val="26"/>
          <w:szCs w:val="26"/>
        </w:rPr>
        <w:t>,</w:t>
      </w:r>
      <w:r w:rsidR="00952355">
        <w:rPr>
          <w:sz w:val="26"/>
          <w:szCs w:val="26"/>
        </w:rPr>
        <w:t xml:space="preserve"> </w:t>
      </w:r>
      <w:r w:rsidR="00D6490A">
        <w:rPr>
          <w:sz w:val="26"/>
          <w:szCs w:val="26"/>
        </w:rPr>
        <w:t>Representative Frank Burns</w:t>
      </w:r>
      <w:r w:rsidR="00952355">
        <w:rPr>
          <w:sz w:val="26"/>
          <w:szCs w:val="26"/>
        </w:rPr>
        <w:t xml:space="preserve"> and</w:t>
      </w:r>
      <w:r w:rsidR="000F5983">
        <w:rPr>
          <w:sz w:val="26"/>
          <w:szCs w:val="26"/>
        </w:rPr>
        <w:t xml:space="preserve"> Representative Doyle </w:t>
      </w:r>
      <w:proofErr w:type="spellStart"/>
      <w:r w:rsidR="000F5983">
        <w:rPr>
          <w:sz w:val="26"/>
          <w:szCs w:val="26"/>
        </w:rPr>
        <w:t>Heffley</w:t>
      </w:r>
      <w:proofErr w:type="spellEnd"/>
      <w:r w:rsidR="00FB75C4">
        <w:rPr>
          <w:sz w:val="26"/>
          <w:szCs w:val="26"/>
        </w:rPr>
        <w:t xml:space="preserve"> (collectively </w:t>
      </w:r>
      <w:r w:rsidR="00694AB5">
        <w:rPr>
          <w:sz w:val="26"/>
          <w:szCs w:val="26"/>
        </w:rPr>
        <w:t>the Legislature)</w:t>
      </w:r>
      <w:r w:rsidR="00952355">
        <w:rPr>
          <w:sz w:val="26"/>
          <w:szCs w:val="26"/>
        </w:rPr>
        <w:t>.</w:t>
      </w:r>
      <w:r w:rsidR="00204FBC">
        <w:rPr>
          <w:rStyle w:val="FootnoteReference"/>
          <w:sz w:val="26"/>
          <w:szCs w:val="26"/>
        </w:rPr>
        <w:footnoteReference w:id="4"/>
      </w:r>
    </w:p>
    <w:p w14:paraId="272DF120" w14:textId="77777777" w:rsidR="000F2239" w:rsidRPr="00946749" w:rsidRDefault="000F2239" w:rsidP="00112BC2">
      <w:pPr>
        <w:pStyle w:val="p3"/>
        <w:widowControl/>
        <w:tabs>
          <w:tab w:val="clear" w:pos="204"/>
        </w:tabs>
        <w:spacing w:line="360" w:lineRule="auto"/>
        <w:jc w:val="center"/>
        <w:rPr>
          <w:b/>
          <w:sz w:val="26"/>
          <w:szCs w:val="26"/>
        </w:rPr>
      </w:pPr>
    </w:p>
    <w:p w14:paraId="09F6C893" w14:textId="77777777" w:rsidR="0023245C" w:rsidRPr="00946749" w:rsidRDefault="0023245C" w:rsidP="00112BC2">
      <w:pPr>
        <w:pStyle w:val="p3"/>
        <w:widowControl/>
        <w:tabs>
          <w:tab w:val="clear" w:pos="204"/>
        </w:tabs>
        <w:spacing w:line="360" w:lineRule="auto"/>
        <w:jc w:val="center"/>
        <w:rPr>
          <w:b/>
          <w:sz w:val="26"/>
          <w:szCs w:val="26"/>
        </w:rPr>
      </w:pPr>
      <w:r w:rsidRPr="00946749">
        <w:rPr>
          <w:b/>
          <w:sz w:val="26"/>
          <w:szCs w:val="26"/>
        </w:rPr>
        <w:t>DISCUSSION</w:t>
      </w:r>
    </w:p>
    <w:p w14:paraId="36516914" w14:textId="6235ED0D" w:rsidR="00263770" w:rsidRDefault="005D5CCA" w:rsidP="00112BC2">
      <w:pPr>
        <w:pStyle w:val="p3"/>
        <w:widowControl/>
        <w:numPr>
          <w:ilvl w:val="0"/>
          <w:numId w:val="9"/>
        </w:numPr>
        <w:tabs>
          <w:tab w:val="clear" w:pos="204"/>
        </w:tabs>
        <w:spacing w:line="360" w:lineRule="auto"/>
        <w:ind w:hanging="720"/>
        <w:rPr>
          <w:b/>
          <w:sz w:val="26"/>
          <w:szCs w:val="26"/>
        </w:rPr>
      </w:pPr>
      <w:r w:rsidRPr="00263770">
        <w:rPr>
          <w:b/>
          <w:sz w:val="26"/>
          <w:szCs w:val="26"/>
        </w:rPr>
        <w:t>SECTION 10 OF ACT 114</w:t>
      </w:r>
    </w:p>
    <w:p w14:paraId="49D3F6CB" w14:textId="77777777" w:rsidR="00F904E5" w:rsidRDefault="00F904E5" w:rsidP="00112BC2">
      <w:pPr>
        <w:pStyle w:val="p3"/>
        <w:widowControl/>
        <w:tabs>
          <w:tab w:val="clear" w:pos="204"/>
        </w:tabs>
        <w:ind w:left="720"/>
        <w:rPr>
          <w:b/>
          <w:sz w:val="26"/>
          <w:szCs w:val="26"/>
        </w:rPr>
      </w:pPr>
    </w:p>
    <w:p w14:paraId="58CADAD1" w14:textId="57AD8197" w:rsidR="0023245C" w:rsidRPr="00263770" w:rsidRDefault="0023245C" w:rsidP="00112BC2">
      <w:pPr>
        <w:pStyle w:val="p3"/>
        <w:widowControl/>
        <w:numPr>
          <w:ilvl w:val="1"/>
          <w:numId w:val="9"/>
        </w:numPr>
        <w:tabs>
          <w:tab w:val="clear" w:pos="204"/>
        </w:tabs>
        <w:spacing w:line="360" w:lineRule="auto"/>
        <w:ind w:firstLine="0"/>
        <w:rPr>
          <w:b/>
          <w:sz w:val="26"/>
          <w:szCs w:val="26"/>
        </w:rPr>
      </w:pPr>
      <w:r w:rsidRPr="00263770">
        <w:rPr>
          <w:b/>
          <w:sz w:val="26"/>
          <w:szCs w:val="26"/>
        </w:rPr>
        <w:t xml:space="preserve">Section </w:t>
      </w:r>
      <w:r w:rsidR="00FD7515" w:rsidRPr="00263770">
        <w:rPr>
          <w:b/>
          <w:sz w:val="26"/>
          <w:szCs w:val="26"/>
        </w:rPr>
        <w:t>1728-E</w:t>
      </w:r>
    </w:p>
    <w:p w14:paraId="765251E4" w14:textId="249130DE" w:rsidR="006A08F7" w:rsidRDefault="006A08F7" w:rsidP="00112BC2">
      <w:pPr>
        <w:pStyle w:val="p3"/>
        <w:widowControl/>
        <w:tabs>
          <w:tab w:val="clear" w:pos="204"/>
        </w:tabs>
        <w:spacing w:line="360" w:lineRule="auto"/>
        <w:ind w:firstLine="720"/>
        <w:rPr>
          <w:sz w:val="26"/>
          <w:szCs w:val="26"/>
        </w:rPr>
      </w:pPr>
      <w:r w:rsidRPr="3A2BC565">
        <w:rPr>
          <w:sz w:val="26"/>
          <w:szCs w:val="26"/>
        </w:rPr>
        <w:t xml:space="preserve">This Section revises the definition of customer-generator in Section 2 of the AEPS Act, 73 P.S. § 1648.2, by adding new distributed generation systems that qualify as customer generators.  The definition of customer-generator in Section 2 of the AEPS Act defines a customer-generator as a nonutility owner or operator of a net metered distributed generation system with a nameplate capacity of not greater than 50 kilowatts if installed at a residential service or not larger than 3,000 kilowatts at other customer service locations.  However, customers may exceed the three megawatt limit up to five megawatts when such customers make their systems available to operate in parallel with the electric utility during grid emergencies as defined by the regional transmission organization or where a microgrid is in place for the primary or secondary purpose of maintaining critical infrastructure, such as homeland security assignment, emergency </w:t>
      </w:r>
      <w:r w:rsidRPr="3A2BC565">
        <w:rPr>
          <w:sz w:val="26"/>
          <w:szCs w:val="26"/>
        </w:rPr>
        <w:lastRenderedPageBreak/>
        <w:t>services facilities, hospitals, traffic signals, wastewater treatment plants or telecommunications facilities, provided that technical rules for operating generators interconnected with facilities of an electric distribution company (EDC), electric cooperative or municipal electric system have been promulgated by the Institute of Electrical and Electronic Engineers and the Pennsylvania Public Utility Commission.</w:t>
      </w:r>
    </w:p>
    <w:p w14:paraId="697E744C" w14:textId="77777777" w:rsidR="00601D15" w:rsidRDefault="00601D15" w:rsidP="00112BC2">
      <w:pPr>
        <w:pStyle w:val="p3"/>
        <w:widowControl/>
        <w:tabs>
          <w:tab w:val="clear" w:pos="204"/>
        </w:tabs>
        <w:ind w:firstLine="720"/>
        <w:rPr>
          <w:sz w:val="26"/>
          <w:szCs w:val="26"/>
        </w:rPr>
      </w:pPr>
    </w:p>
    <w:p w14:paraId="4F1C945C" w14:textId="71FF481D" w:rsidR="006A08F7" w:rsidRDefault="006A08F7" w:rsidP="00112BC2">
      <w:pPr>
        <w:pStyle w:val="p3"/>
        <w:widowControl/>
        <w:tabs>
          <w:tab w:val="clear" w:pos="204"/>
        </w:tabs>
        <w:spacing w:line="360" w:lineRule="auto"/>
        <w:ind w:firstLine="720"/>
        <w:rPr>
          <w:sz w:val="26"/>
          <w:szCs w:val="26"/>
        </w:rPr>
      </w:pPr>
      <w:r>
        <w:rPr>
          <w:sz w:val="26"/>
          <w:szCs w:val="26"/>
        </w:rPr>
        <w:t>Section 1728-E specifically states the following:</w:t>
      </w:r>
    </w:p>
    <w:p w14:paraId="16746311" w14:textId="77777777" w:rsidR="006A08F7" w:rsidRDefault="006A08F7" w:rsidP="00112BC2">
      <w:pPr>
        <w:pStyle w:val="p3"/>
        <w:widowControl/>
        <w:tabs>
          <w:tab w:val="clear" w:pos="204"/>
        </w:tabs>
        <w:ind w:left="1440" w:right="1440"/>
        <w:rPr>
          <w:sz w:val="26"/>
          <w:szCs w:val="26"/>
        </w:rPr>
      </w:pPr>
      <w:r w:rsidRPr="00822A0D">
        <w:rPr>
          <w:sz w:val="26"/>
          <w:szCs w:val="26"/>
        </w:rPr>
        <w:t xml:space="preserve">The definition of </w:t>
      </w:r>
      <w:r>
        <w:rPr>
          <w:sz w:val="26"/>
          <w:szCs w:val="26"/>
        </w:rPr>
        <w:t>“</w:t>
      </w:r>
      <w:r w:rsidRPr="00822A0D">
        <w:rPr>
          <w:sz w:val="26"/>
          <w:szCs w:val="26"/>
        </w:rPr>
        <w:t>customer-generator</w:t>
      </w:r>
      <w:r>
        <w:rPr>
          <w:sz w:val="26"/>
          <w:szCs w:val="26"/>
        </w:rPr>
        <w:t>”</w:t>
      </w:r>
      <w:r w:rsidRPr="00822A0D">
        <w:rPr>
          <w:sz w:val="26"/>
          <w:szCs w:val="26"/>
        </w:rPr>
        <w:t xml:space="preserve"> in </w:t>
      </w:r>
      <w:r>
        <w:rPr>
          <w:sz w:val="26"/>
          <w:szCs w:val="26"/>
        </w:rPr>
        <w:t>S</w:t>
      </w:r>
      <w:r w:rsidRPr="00822A0D">
        <w:rPr>
          <w:sz w:val="26"/>
          <w:szCs w:val="26"/>
        </w:rPr>
        <w:t xml:space="preserve">ection 2 of the act of </w:t>
      </w:r>
      <w:r>
        <w:rPr>
          <w:sz w:val="26"/>
          <w:szCs w:val="26"/>
        </w:rPr>
        <w:t>N</w:t>
      </w:r>
      <w:r w:rsidRPr="00822A0D">
        <w:rPr>
          <w:sz w:val="26"/>
          <w:szCs w:val="26"/>
        </w:rPr>
        <w:t>ovember 30, 2004 (</w:t>
      </w:r>
      <w:r>
        <w:rPr>
          <w:sz w:val="26"/>
          <w:szCs w:val="26"/>
        </w:rPr>
        <w:t>P</w:t>
      </w:r>
      <w:r w:rsidRPr="00822A0D">
        <w:rPr>
          <w:sz w:val="26"/>
          <w:szCs w:val="26"/>
        </w:rPr>
        <w:t>.</w:t>
      </w:r>
      <w:r>
        <w:rPr>
          <w:sz w:val="26"/>
          <w:szCs w:val="26"/>
        </w:rPr>
        <w:t>L</w:t>
      </w:r>
      <w:r w:rsidRPr="00822A0D">
        <w:rPr>
          <w:sz w:val="26"/>
          <w:szCs w:val="26"/>
        </w:rPr>
        <w:t>.</w:t>
      </w:r>
      <w:r>
        <w:rPr>
          <w:sz w:val="26"/>
          <w:szCs w:val="26"/>
        </w:rPr>
        <w:t xml:space="preserve"> </w:t>
      </w:r>
      <w:r w:rsidRPr="00822A0D">
        <w:rPr>
          <w:sz w:val="26"/>
          <w:szCs w:val="26"/>
        </w:rPr>
        <w:t xml:space="preserve">1672, </w:t>
      </w:r>
      <w:r>
        <w:rPr>
          <w:sz w:val="26"/>
          <w:szCs w:val="26"/>
        </w:rPr>
        <w:t>N</w:t>
      </w:r>
      <w:r w:rsidRPr="00822A0D">
        <w:rPr>
          <w:sz w:val="26"/>
          <w:szCs w:val="26"/>
        </w:rPr>
        <w:t>o.</w:t>
      </w:r>
      <w:r>
        <w:rPr>
          <w:sz w:val="26"/>
          <w:szCs w:val="26"/>
        </w:rPr>
        <w:t xml:space="preserve"> </w:t>
      </w:r>
      <w:r w:rsidRPr="00822A0D">
        <w:rPr>
          <w:sz w:val="26"/>
          <w:szCs w:val="26"/>
        </w:rPr>
        <w:t xml:space="preserve">213), known as the Alternative Energy Portfolio Standards Act, shall include </w:t>
      </w:r>
      <w:r>
        <w:rPr>
          <w:sz w:val="26"/>
          <w:szCs w:val="26"/>
        </w:rPr>
        <w:t>n</w:t>
      </w:r>
      <w:r w:rsidRPr="00822A0D">
        <w:rPr>
          <w:sz w:val="26"/>
          <w:szCs w:val="26"/>
        </w:rPr>
        <w:t>et</w:t>
      </w:r>
      <w:r>
        <w:rPr>
          <w:sz w:val="26"/>
          <w:szCs w:val="26"/>
        </w:rPr>
        <w:t>-</w:t>
      </w:r>
      <w:r w:rsidRPr="00822A0D">
        <w:rPr>
          <w:sz w:val="26"/>
          <w:szCs w:val="26"/>
        </w:rPr>
        <w:t xml:space="preserve">metered distributed generation systems owned, operated or supporting the Department </w:t>
      </w:r>
      <w:r>
        <w:rPr>
          <w:sz w:val="26"/>
          <w:szCs w:val="26"/>
        </w:rPr>
        <w:t>o</w:t>
      </w:r>
      <w:r w:rsidRPr="00822A0D">
        <w:rPr>
          <w:sz w:val="26"/>
          <w:szCs w:val="26"/>
        </w:rPr>
        <w:t xml:space="preserve">f Military </w:t>
      </w:r>
      <w:r>
        <w:rPr>
          <w:sz w:val="26"/>
          <w:szCs w:val="26"/>
        </w:rPr>
        <w:t>a</w:t>
      </w:r>
      <w:r w:rsidRPr="00822A0D">
        <w:rPr>
          <w:sz w:val="26"/>
          <w:szCs w:val="26"/>
        </w:rPr>
        <w:t xml:space="preserve">nd Veterans Affairs on property owned or leased and operated by the </w:t>
      </w:r>
      <w:r>
        <w:rPr>
          <w:sz w:val="26"/>
          <w:szCs w:val="26"/>
        </w:rPr>
        <w:t>D</w:t>
      </w:r>
      <w:r w:rsidRPr="00822A0D">
        <w:rPr>
          <w:sz w:val="26"/>
          <w:szCs w:val="26"/>
        </w:rPr>
        <w:t xml:space="preserve">epartment with a nameplate capacity not to exceed the </w:t>
      </w:r>
      <w:r>
        <w:rPr>
          <w:sz w:val="26"/>
          <w:szCs w:val="26"/>
        </w:rPr>
        <w:t>D</w:t>
      </w:r>
      <w:r w:rsidRPr="00822A0D">
        <w:rPr>
          <w:sz w:val="26"/>
          <w:szCs w:val="26"/>
        </w:rPr>
        <w:t>epartment</w:t>
      </w:r>
      <w:r>
        <w:rPr>
          <w:sz w:val="26"/>
          <w:szCs w:val="26"/>
        </w:rPr>
        <w:t>’</w:t>
      </w:r>
      <w:r w:rsidRPr="00822A0D">
        <w:rPr>
          <w:sz w:val="26"/>
          <w:szCs w:val="26"/>
        </w:rPr>
        <w:t xml:space="preserve">s annual electric needs to support the </w:t>
      </w:r>
      <w:r>
        <w:rPr>
          <w:sz w:val="26"/>
          <w:szCs w:val="26"/>
        </w:rPr>
        <w:t>D</w:t>
      </w:r>
      <w:r w:rsidRPr="00822A0D">
        <w:rPr>
          <w:sz w:val="26"/>
          <w:szCs w:val="26"/>
        </w:rPr>
        <w:t>epartment</w:t>
      </w:r>
      <w:r>
        <w:rPr>
          <w:sz w:val="26"/>
          <w:szCs w:val="26"/>
        </w:rPr>
        <w:t>’</w:t>
      </w:r>
      <w:r w:rsidRPr="00822A0D">
        <w:rPr>
          <w:sz w:val="26"/>
          <w:szCs w:val="26"/>
        </w:rPr>
        <w:t>s facilities on its property.</w:t>
      </w:r>
    </w:p>
    <w:p w14:paraId="0A094E42" w14:textId="77777777" w:rsidR="006A08F7" w:rsidRDefault="006A08F7" w:rsidP="00112BC2">
      <w:pPr>
        <w:pStyle w:val="p3"/>
        <w:widowControl/>
        <w:tabs>
          <w:tab w:val="clear" w:pos="204"/>
        </w:tabs>
        <w:ind w:left="1440" w:right="720"/>
        <w:rPr>
          <w:sz w:val="26"/>
          <w:szCs w:val="26"/>
        </w:rPr>
      </w:pPr>
    </w:p>
    <w:p w14:paraId="220BED9B" w14:textId="4A6700FD" w:rsidR="006A08F7" w:rsidRDefault="006A08F7" w:rsidP="00112BC2">
      <w:pPr>
        <w:pStyle w:val="p3"/>
        <w:widowControl/>
        <w:tabs>
          <w:tab w:val="clear" w:pos="204"/>
        </w:tabs>
        <w:ind w:right="720"/>
        <w:rPr>
          <w:sz w:val="26"/>
          <w:szCs w:val="26"/>
        </w:rPr>
      </w:pPr>
      <w:r>
        <w:rPr>
          <w:sz w:val="26"/>
          <w:szCs w:val="26"/>
        </w:rPr>
        <w:t>72 P.S. § 1728-E.</w:t>
      </w:r>
    </w:p>
    <w:p w14:paraId="6C9DCB8A" w14:textId="77777777" w:rsidR="008A7E33" w:rsidRDefault="008A7E33" w:rsidP="00112BC2">
      <w:pPr>
        <w:pStyle w:val="p3"/>
        <w:widowControl/>
        <w:tabs>
          <w:tab w:val="clear" w:pos="204"/>
        </w:tabs>
        <w:ind w:right="720"/>
        <w:rPr>
          <w:sz w:val="26"/>
          <w:szCs w:val="26"/>
        </w:rPr>
      </w:pPr>
    </w:p>
    <w:p w14:paraId="3EA70C8E" w14:textId="77777777" w:rsidR="006A08F7" w:rsidRDefault="006A08F7" w:rsidP="00112BC2">
      <w:pPr>
        <w:pStyle w:val="p3"/>
        <w:widowControl/>
        <w:tabs>
          <w:tab w:val="clear" w:pos="204"/>
        </w:tabs>
        <w:ind w:left="1440" w:right="720"/>
        <w:rPr>
          <w:sz w:val="26"/>
          <w:szCs w:val="26"/>
        </w:rPr>
      </w:pPr>
    </w:p>
    <w:p w14:paraId="3020AAFB" w14:textId="77777777" w:rsidR="00F904E5" w:rsidRDefault="00C619AE" w:rsidP="00112BC2">
      <w:pPr>
        <w:pStyle w:val="p3"/>
        <w:widowControl/>
        <w:tabs>
          <w:tab w:val="clear" w:pos="204"/>
        </w:tabs>
        <w:spacing w:line="360" w:lineRule="auto"/>
        <w:ind w:firstLine="720"/>
        <w:rPr>
          <w:sz w:val="26"/>
          <w:szCs w:val="26"/>
        </w:rPr>
      </w:pPr>
      <w:r>
        <w:rPr>
          <w:sz w:val="26"/>
          <w:szCs w:val="26"/>
        </w:rPr>
        <w:t xml:space="preserve">In the Tentative Order, the Commission stated that </w:t>
      </w:r>
      <w:r w:rsidR="00B76D9C">
        <w:rPr>
          <w:sz w:val="26"/>
          <w:szCs w:val="26"/>
        </w:rPr>
        <w:t xml:space="preserve">Section 1728-E’s addition to the definition of customer-generator includes net-metered distributed generation systems owned, operated, or supporting the DMVA on property owned or leased and operated by the DMVA with a nameplate capacity not exceeding the DMVA’s annual electric needs to support the DMVA’s facilities on its property.  </w:t>
      </w:r>
      <w:r w:rsidR="0002167B" w:rsidRPr="00946749">
        <w:rPr>
          <w:sz w:val="26"/>
          <w:szCs w:val="26"/>
        </w:rPr>
        <w:t>In the Tentative Order the</w:t>
      </w:r>
      <w:r w:rsidR="0023245C" w:rsidRPr="00946749">
        <w:rPr>
          <w:sz w:val="26"/>
          <w:szCs w:val="26"/>
        </w:rPr>
        <w:t xml:space="preserve"> Commission propose</w:t>
      </w:r>
      <w:r w:rsidR="0002167B" w:rsidRPr="00946749">
        <w:rPr>
          <w:sz w:val="26"/>
          <w:szCs w:val="26"/>
        </w:rPr>
        <w:t>d</w:t>
      </w:r>
      <w:r w:rsidR="0023245C" w:rsidRPr="00946749">
        <w:rPr>
          <w:sz w:val="26"/>
          <w:szCs w:val="26"/>
        </w:rPr>
        <w:t xml:space="preserve"> to interpret this </w:t>
      </w:r>
      <w:r w:rsidR="00A4368C">
        <w:rPr>
          <w:sz w:val="26"/>
          <w:szCs w:val="26"/>
        </w:rPr>
        <w:t xml:space="preserve">section as permitting the DMVA to own or operate net-metered distributed generation systems with a nameplate capacity that does not exceed the annual electric needs of the DMVA’s facilities on its respective property.  </w:t>
      </w:r>
    </w:p>
    <w:p w14:paraId="413C8862" w14:textId="7838A50C" w:rsidR="0023245C" w:rsidRPr="00946749" w:rsidRDefault="0023245C" w:rsidP="00112BC2">
      <w:pPr>
        <w:pStyle w:val="p3"/>
        <w:widowControl/>
        <w:tabs>
          <w:tab w:val="clear" w:pos="204"/>
        </w:tabs>
        <w:spacing w:line="360" w:lineRule="auto"/>
        <w:ind w:firstLine="720"/>
        <w:rPr>
          <w:sz w:val="26"/>
          <w:szCs w:val="26"/>
        </w:rPr>
      </w:pPr>
      <w:r w:rsidRPr="00946749">
        <w:rPr>
          <w:sz w:val="26"/>
          <w:szCs w:val="26"/>
        </w:rPr>
        <w:t xml:space="preserve">  </w:t>
      </w:r>
    </w:p>
    <w:p w14:paraId="45302F6C" w14:textId="704C2F21" w:rsidR="00DF280B" w:rsidRDefault="0002167B" w:rsidP="00112BC2">
      <w:pPr>
        <w:pStyle w:val="p3"/>
        <w:widowControl/>
        <w:tabs>
          <w:tab w:val="clear" w:pos="204"/>
        </w:tabs>
        <w:spacing w:line="360" w:lineRule="auto"/>
        <w:ind w:firstLine="720"/>
        <w:rPr>
          <w:sz w:val="26"/>
          <w:szCs w:val="26"/>
        </w:rPr>
      </w:pPr>
      <w:r w:rsidRPr="00946749">
        <w:rPr>
          <w:sz w:val="26"/>
          <w:szCs w:val="26"/>
        </w:rPr>
        <w:t>In the Tentative Order w</w:t>
      </w:r>
      <w:r w:rsidR="0023245C" w:rsidRPr="00946749">
        <w:rPr>
          <w:sz w:val="26"/>
          <w:szCs w:val="26"/>
        </w:rPr>
        <w:t>e note</w:t>
      </w:r>
      <w:r w:rsidRPr="00946749">
        <w:rPr>
          <w:sz w:val="26"/>
          <w:szCs w:val="26"/>
        </w:rPr>
        <w:t>d</w:t>
      </w:r>
      <w:r w:rsidR="0023245C" w:rsidRPr="00946749">
        <w:rPr>
          <w:sz w:val="26"/>
          <w:szCs w:val="26"/>
        </w:rPr>
        <w:t xml:space="preserve"> that </w:t>
      </w:r>
      <w:r w:rsidR="00FA3445">
        <w:rPr>
          <w:sz w:val="26"/>
          <w:szCs w:val="26"/>
        </w:rPr>
        <w:t>Section 1728-E</w:t>
      </w:r>
      <w:r w:rsidR="0023245C" w:rsidRPr="00946749">
        <w:rPr>
          <w:sz w:val="26"/>
          <w:szCs w:val="26"/>
        </w:rPr>
        <w:t xml:space="preserve"> </w:t>
      </w:r>
      <w:r w:rsidR="00346647">
        <w:rPr>
          <w:sz w:val="26"/>
          <w:szCs w:val="26"/>
        </w:rPr>
        <w:t>did not include</w:t>
      </w:r>
      <w:r w:rsidR="00DF280B">
        <w:rPr>
          <w:sz w:val="26"/>
          <w:szCs w:val="26"/>
        </w:rPr>
        <w:t xml:space="preserve"> other limiting language on the nameplate capacity to the net</w:t>
      </w:r>
      <w:r w:rsidR="00DF280B">
        <w:rPr>
          <w:sz w:val="26"/>
          <w:szCs w:val="26"/>
        </w:rPr>
        <w:noBreakHyphen/>
        <w:t>metered distributed generation systems identified in the AEPS Act’s amended definition of customer</w:t>
      </w:r>
      <w:r w:rsidR="00DF280B">
        <w:rPr>
          <w:sz w:val="26"/>
          <w:szCs w:val="26"/>
        </w:rPr>
        <w:noBreakHyphen/>
        <w:t>generator</w:t>
      </w:r>
      <w:r w:rsidR="00346647">
        <w:rPr>
          <w:sz w:val="26"/>
          <w:szCs w:val="26"/>
        </w:rPr>
        <w:t xml:space="preserve">.  </w:t>
      </w:r>
      <w:r w:rsidR="00FA3445">
        <w:rPr>
          <w:sz w:val="26"/>
          <w:szCs w:val="26"/>
        </w:rPr>
        <w:t>The Commission proposed to</w:t>
      </w:r>
      <w:r w:rsidR="00DF280B">
        <w:rPr>
          <w:sz w:val="26"/>
          <w:szCs w:val="26"/>
        </w:rPr>
        <w:t xml:space="preserve"> interpret Section 1728-E as permitting DMVA to own or </w:t>
      </w:r>
      <w:r w:rsidR="00DF280B">
        <w:rPr>
          <w:sz w:val="26"/>
          <w:szCs w:val="26"/>
        </w:rPr>
        <w:lastRenderedPageBreak/>
        <w:t xml:space="preserve">operate net-metered distributed generation systems that exceed the three and five megawatt limitations.  </w:t>
      </w:r>
      <w:r w:rsidR="00F00095">
        <w:rPr>
          <w:sz w:val="26"/>
          <w:szCs w:val="26"/>
        </w:rPr>
        <w:t>Additionally</w:t>
      </w:r>
      <w:r w:rsidR="00996867">
        <w:rPr>
          <w:sz w:val="26"/>
          <w:szCs w:val="26"/>
        </w:rPr>
        <w:t>,</w:t>
      </w:r>
      <w:r w:rsidR="00F00095">
        <w:rPr>
          <w:sz w:val="26"/>
          <w:szCs w:val="26"/>
        </w:rPr>
        <w:t xml:space="preserve"> we </w:t>
      </w:r>
      <w:r w:rsidR="00DF280B">
        <w:rPr>
          <w:sz w:val="26"/>
          <w:szCs w:val="26"/>
        </w:rPr>
        <w:t>note</w:t>
      </w:r>
      <w:r w:rsidR="00F00095">
        <w:rPr>
          <w:sz w:val="26"/>
          <w:szCs w:val="26"/>
        </w:rPr>
        <w:t>d</w:t>
      </w:r>
      <w:r w:rsidR="00DF280B">
        <w:rPr>
          <w:sz w:val="26"/>
          <w:szCs w:val="26"/>
        </w:rPr>
        <w:t xml:space="preserve"> </w:t>
      </w:r>
      <w:r w:rsidR="00F00095">
        <w:rPr>
          <w:sz w:val="26"/>
          <w:szCs w:val="26"/>
        </w:rPr>
        <w:t xml:space="preserve">in the Tentative Order </w:t>
      </w:r>
      <w:r w:rsidR="00DF280B">
        <w:rPr>
          <w:sz w:val="26"/>
          <w:szCs w:val="26"/>
        </w:rPr>
        <w:t>that this is limited by several conditions.  First, we interpret</w:t>
      </w:r>
      <w:r w:rsidR="00996867">
        <w:rPr>
          <w:sz w:val="26"/>
          <w:szCs w:val="26"/>
        </w:rPr>
        <w:t>ed</w:t>
      </w:r>
      <w:r w:rsidR="00DF280B">
        <w:rPr>
          <w:sz w:val="26"/>
          <w:szCs w:val="26"/>
        </w:rPr>
        <w:t xml:space="preserve"> the phrase “owned, operated or supporting the DMVA” as allowing DMVA or a third-party to own or operate the system, provided the system is designed and interconnected in a way that it only supports facilities operated by DMVA.  Second, the system must be located on property owned or leased and operated by DMVA.  Third, if DMVA intends to use virtual meter aggregation, any load meter DMVA intends to aggregate must be on a DMVA account, be within two miles of the facility and </w:t>
      </w:r>
      <w:r w:rsidR="00745C66">
        <w:rPr>
          <w:sz w:val="26"/>
          <w:szCs w:val="26"/>
        </w:rPr>
        <w:t>be in</w:t>
      </w:r>
      <w:r w:rsidR="00DF280B">
        <w:rPr>
          <w:sz w:val="26"/>
          <w:szCs w:val="26"/>
        </w:rPr>
        <w:t xml:space="preserve"> the same EDC’s service territory.  Finally, </w:t>
      </w:r>
      <w:r w:rsidR="006A7E55">
        <w:rPr>
          <w:sz w:val="26"/>
          <w:szCs w:val="26"/>
        </w:rPr>
        <w:t xml:space="preserve">we proposed that </w:t>
      </w:r>
      <w:r w:rsidR="00DF280B">
        <w:rPr>
          <w:sz w:val="26"/>
          <w:szCs w:val="26"/>
        </w:rPr>
        <w:t>the net-metered distributed generation system cannot exceed the respective DMVA’s property’s annual cumulative electric needs.</w:t>
      </w:r>
    </w:p>
    <w:p w14:paraId="35B8FDEC" w14:textId="77777777" w:rsidR="00F904E5" w:rsidRDefault="00F904E5" w:rsidP="00112BC2">
      <w:pPr>
        <w:pStyle w:val="p3"/>
        <w:widowControl/>
        <w:tabs>
          <w:tab w:val="clear" w:pos="204"/>
        </w:tabs>
        <w:spacing w:line="360" w:lineRule="auto"/>
        <w:ind w:firstLine="720"/>
        <w:rPr>
          <w:sz w:val="26"/>
          <w:szCs w:val="26"/>
        </w:rPr>
      </w:pPr>
    </w:p>
    <w:p w14:paraId="15E134CE" w14:textId="14F2272C" w:rsidR="00427228" w:rsidRDefault="00427228" w:rsidP="00112BC2">
      <w:pPr>
        <w:spacing w:line="360" w:lineRule="auto"/>
        <w:ind w:firstLine="720"/>
        <w:rPr>
          <w:sz w:val="26"/>
          <w:szCs w:val="26"/>
        </w:rPr>
      </w:pPr>
      <w:r>
        <w:rPr>
          <w:sz w:val="26"/>
          <w:szCs w:val="26"/>
        </w:rPr>
        <w:t xml:space="preserve">With respect to a DMVA property’s annual electric needs, the Commission </w:t>
      </w:r>
      <w:r w:rsidR="00764D3A">
        <w:rPr>
          <w:sz w:val="26"/>
          <w:szCs w:val="26"/>
        </w:rPr>
        <w:t>noted in the Tentative Order</w:t>
      </w:r>
      <w:r>
        <w:rPr>
          <w:sz w:val="26"/>
          <w:szCs w:val="26"/>
        </w:rPr>
        <w:t xml:space="preserve"> that DMVA’s annual electric needs may vary from year to year due to weather.  The Commission </w:t>
      </w:r>
      <w:r w:rsidR="00764D3A">
        <w:rPr>
          <w:sz w:val="26"/>
          <w:szCs w:val="26"/>
        </w:rPr>
        <w:t>also</w:t>
      </w:r>
      <w:r>
        <w:rPr>
          <w:sz w:val="26"/>
          <w:szCs w:val="26"/>
        </w:rPr>
        <w:t xml:space="preserve"> recognize</w:t>
      </w:r>
      <w:r w:rsidR="00764D3A">
        <w:rPr>
          <w:sz w:val="26"/>
          <w:szCs w:val="26"/>
        </w:rPr>
        <w:t>d</w:t>
      </w:r>
      <w:r>
        <w:rPr>
          <w:sz w:val="26"/>
          <w:szCs w:val="26"/>
        </w:rPr>
        <w:t xml:space="preserve"> that the output of any AES, such as solar photovoltaic facilities will vary from year to year due to weather conditions.  As such, designing and installing an AES that exactly matches the DMVA’s annual electric needs is difficult, if not impossible to implement.  Accordingly, the Commission propose</w:t>
      </w:r>
      <w:r w:rsidR="00CA4A80">
        <w:rPr>
          <w:sz w:val="26"/>
          <w:szCs w:val="26"/>
        </w:rPr>
        <w:t>d</w:t>
      </w:r>
      <w:r>
        <w:rPr>
          <w:sz w:val="26"/>
          <w:szCs w:val="26"/>
        </w:rPr>
        <w:t xml:space="preserve"> </w:t>
      </w:r>
      <w:r w:rsidR="00E215CE">
        <w:rPr>
          <w:sz w:val="26"/>
          <w:szCs w:val="26"/>
        </w:rPr>
        <w:t xml:space="preserve">in the Tentative Order </w:t>
      </w:r>
      <w:r>
        <w:rPr>
          <w:sz w:val="26"/>
          <w:szCs w:val="26"/>
        </w:rPr>
        <w:t xml:space="preserve">a 110% design limit on any AES </w:t>
      </w:r>
      <w:r w:rsidR="00450938">
        <w:rPr>
          <w:sz w:val="26"/>
          <w:szCs w:val="26"/>
        </w:rPr>
        <w:t xml:space="preserve">the </w:t>
      </w:r>
      <w:r>
        <w:rPr>
          <w:sz w:val="26"/>
          <w:szCs w:val="26"/>
        </w:rPr>
        <w:t>DMVA proposes to net meter under this provision of Act 114.  T</w:t>
      </w:r>
      <w:r w:rsidRPr="00BA3CDF">
        <w:rPr>
          <w:sz w:val="26"/>
          <w:szCs w:val="26"/>
        </w:rPr>
        <w:t xml:space="preserve">he Commission </w:t>
      </w:r>
      <w:r w:rsidR="00471E45">
        <w:rPr>
          <w:sz w:val="26"/>
          <w:szCs w:val="26"/>
        </w:rPr>
        <w:t xml:space="preserve">opined in the Tentative Order that </w:t>
      </w:r>
      <w:r w:rsidR="000809C6">
        <w:rPr>
          <w:sz w:val="26"/>
          <w:szCs w:val="26"/>
        </w:rPr>
        <w:t xml:space="preserve">this </w:t>
      </w:r>
      <w:r w:rsidRPr="00BA3CDF">
        <w:rPr>
          <w:sz w:val="26"/>
          <w:szCs w:val="26"/>
        </w:rPr>
        <w:t xml:space="preserve">would be a reasonable way to </w:t>
      </w:r>
      <w:r>
        <w:rPr>
          <w:sz w:val="26"/>
          <w:szCs w:val="26"/>
        </w:rPr>
        <w:t>implement the phrase “</w:t>
      </w:r>
      <w:r w:rsidRPr="00822A0D">
        <w:rPr>
          <w:sz w:val="26"/>
          <w:szCs w:val="26"/>
        </w:rPr>
        <w:t xml:space="preserve">with a nameplate capacity not to exceed the </w:t>
      </w:r>
      <w:r>
        <w:rPr>
          <w:sz w:val="26"/>
          <w:szCs w:val="26"/>
        </w:rPr>
        <w:t>D</w:t>
      </w:r>
      <w:r w:rsidRPr="00822A0D">
        <w:rPr>
          <w:sz w:val="26"/>
          <w:szCs w:val="26"/>
        </w:rPr>
        <w:t>epartment</w:t>
      </w:r>
      <w:r>
        <w:rPr>
          <w:sz w:val="26"/>
          <w:szCs w:val="26"/>
        </w:rPr>
        <w:t>’</w:t>
      </w:r>
      <w:r w:rsidRPr="00822A0D">
        <w:rPr>
          <w:sz w:val="26"/>
          <w:szCs w:val="26"/>
        </w:rPr>
        <w:t xml:space="preserve">s annual electric needs to support the </w:t>
      </w:r>
      <w:r>
        <w:rPr>
          <w:sz w:val="26"/>
          <w:szCs w:val="26"/>
        </w:rPr>
        <w:t>D</w:t>
      </w:r>
      <w:r w:rsidRPr="00822A0D">
        <w:rPr>
          <w:sz w:val="26"/>
          <w:szCs w:val="26"/>
        </w:rPr>
        <w:t>epartment</w:t>
      </w:r>
      <w:r>
        <w:rPr>
          <w:sz w:val="26"/>
          <w:szCs w:val="26"/>
        </w:rPr>
        <w:t>’</w:t>
      </w:r>
      <w:r w:rsidRPr="00822A0D">
        <w:rPr>
          <w:sz w:val="26"/>
          <w:szCs w:val="26"/>
        </w:rPr>
        <w:t>s facilities on its property</w:t>
      </w:r>
      <w:r w:rsidRPr="00BA3CDF">
        <w:rPr>
          <w:sz w:val="26"/>
          <w:szCs w:val="26"/>
        </w:rPr>
        <w:t>.</w:t>
      </w:r>
      <w:r>
        <w:rPr>
          <w:sz w:val="26"/>
          <w:szCs w:val="26"/>
        </w:rPr>
        <w:t>”</w:t>
      </w:r>
      <w:r w:rsidRPr="00BA3CDF">
        <w:rPr>
          <w:sz w:val="26"/>
          <w:szCs w:val="26"/>
        </w:rPr>
        <w:t xml:space="preserve">  </w:t>
      </w:r>
    </w:p>
    <w:p w14:paraId="28D56DB2" w14:textId="77777777" w:rsidR="00F904E5" w:rsidRDefault="00F904E5" w:rsidP="00112BC2">
      <w:pPr>
        <w:spacing w:line="360" w:lineRule="auto"/>
        <w:ind w:firstLine="720"/>
        <w:rPr>
          <w:sz w:val="26"/>
          <w:szCs w:val="26"/>
        </w:rPr>
      </w:pPr>
    </w:p>
    <w:p w14:paraId="30130367" w14:textId="77777777" w:rsidR="008A7E33" w:rsidRDefault="00427228" w:rsidP="00112BC2">
      <w:pPr>
        <w:spacing w:line="360" w:lineRule="auto"/>
        <w:ind w:firstLine="720"/>
        <w:rPr>
          <w:sz w:val="26"/>
          <w:szCs w:val="26"/>
        </w:rPr>
      </w:pPr>
      <w:r w:rsidRPr="00BA3CDF">
        <w:rPr>
          <w:sz w:val="26"/>
          <w:szCs w:val="26"/>
        </w:rPr>
        <w:t xml:space="preserve">The Commission </w:t>
      </w:r>
      <w:r>
        <w:rPr>
          <w:sz w:val="26"/>
          <w:szCs w:val="26"/>
        </w:rPr>
        <w:t>clarifie</w:t>
      </w:r>
      <w:r w:rsidR="00F53F78">
        <w:rPr>
          <w:sz w:val="26"/>
          <w:szCs w:val="26"/>
        </w:rPr>
        <w:t>d in the Tentative Order</w:t>
      </w:r>
      <w:r w:rsidRPr="00BA3CDF">
        <w:rPr>
          <w:sz w:val="26"/>
          <w:szCs w:val="26"/>
        </w:rPr>
        <w:t xml:space="preserve"> that the 110% limitation </w:t>
      </w:r>
      <w:r w:rsidR="00F53F78">
        <w:rPr>
          <w:sz w:val="26"/>
          <w:szCs w:val="26"/>
        </w:rPr>
        <w:t>was</w:t>
      </w:r>
      <w:r w:rsidRPr="00BA3CDF">
        <w:rPr>
          <w:sz w:val="26"/>
          <w:szCs w:val="26"/>
        </w:rPr>
        <w:t xml:space="preserve"> </w:t>
      </w:r>
      <w:r>
        <w:rPr>
          <w:sz w:val="26"/>
          <w:szCs w:val="26"/>
        </w:rPr>
        <w:t xml:space="preserve">proposed </w:t>
      </w:r>
      <w:r w:rsidRPr="00BA3CDF">
        <w:rPr>
          <w:sz w:val="26"/>
          <w:szCs w:val="26"/>
        </w:rPr>
        <w:t xml:space="preserve">to be part of the criteria used in designing a system that is installed </w:t>
      </w:r>
      <w:r>
        <w:rPr>
          <w:sz w:val="26"/>
          <w:szCs w:val="26"/>
        </w:rPr>
        <w:t xml:space="preserve">to </w:t>
      </w:r>
      <w:r w:rsidRPr="00822A0D">
        <w:rPr>
          <w:sz w:val="26"/>
          <w:szCs w:val="26"/>
        </w:rPr>
        <w:t xml:space="preserve">support the </w:t>
      </w:r>
      <w:r>
        <w:rPr>
          <w:sz w:val="26"/>
          <w:szCs w:val="26"/>
        </w:rPr>
        <w:t>DMVA’s</w:t>
      </w:r>
      <w:r w:rsidRPr="00822A0D">
        <w:rPr>
          <w:sz w:val="26"/>
          <w:szCs w:val="26"/>
        </w:rPr>
        <w:t xml:space="preserve"> facilities on its property</w:t>
      </w:r>
      <w:r w:rsidRPr="00BA3CDF">
        <w:rPr>
          <w:sz w:val="26"/>
          <w:szCs w:val="26"/>
        </w:rPr>
        <w:t xml:space="preserve">.  </w:t>
      </w:r>
      <w:r>
        <w:rPr>
          <w:sz w:val="26"/>
          <w:szCs w:val="26"/>
        </w:rPr>
        <w:t>The Commission propose</w:t>
      </w:r>
      <w:r w:rsidR="00F53F78">
        <w:rPr>
          <w:sz w:val="26"/>
          <w:szCs w:val="26"/>
        </w:rPr>
        <w:t>d</w:t>
      </w:r>
      <w:r>
        <w:rPr>
          <w:sz w:val="26"/>
          <w:szCs w:val="26"/>
        </w:rPr>
        <w:t xml:space="preserve"> that the 110% design limit </w:t>
      </w:r>
      <w:r w:rsidR="00F53F78">
        <w:rPr>
          <w:sz w:val="26"/>
          <w:szCs w:val="26"/>
        </w:rPr>
        <w:t>would</w:t>
      </w:r>
      <w:r>
        <w:rPr>
          <w:sz w:val="26"/>
          <w:szCs w:val="26"/>
        </w:rPr>
        <w:t xml:space="preserve"> be based on DMVA’s historical or estimated annual system output and </w:t>
      </w:r>
      <w:r>
        <w:rPr>
          <w:sz w:val="26"/>
          <w:szCs w:val="26"/>
        </w:rPr>
        <w:lastRenderedPageBreak/>
        <w:t>facility usage, both of which are affected by weather that is beyond the control of DMVA.</w:t>
      </w:r>
    </w:p>
    <w:p w14:paraId="3104F342" w14:textId="7C9660F8" w:rsidR="00427228" w:rsidRPr="00BA3CDF" w:rsidRDefault="00427228" w:rsidP="00112BC2">
      <w:pPr>
        <w:spacing w:line="360" w:lineRule="auto"/>
        <w:ind w:firstLine="720"/>
        <w:rPr>
          <w:sz w:val="26"/>
          <w:szCs w:val="26"/>
        </w:rPr>
      </w:pPr>
      <w:r>
        <w:rPr>
          <w:sz w:val="26"/>
          <w:szCs w:val="26"/>
        </w:rPr>
        <w:t xml:space="preserve">    </w:t>
      </w:r>
    </w:p>
    <w:p w14:paraId="42C9A2FA" w14:textId="0C86A6D0" w:rsidR="00427228" w:rsidRDefault="00427228" w:rsidP="00112BC2">
      <w:pPr>
        <w:spacing w:line="360" w:lineRule="auto"/>
        <w:ind w:firstLine="720"/>
        <w:rPr>
          <w:sz w:val="26"/>
          <w:szCs w:val="26"/>
        </w:rPr>
      </w:pPr>
      <w:r w:rsidRPr="00B865E4">
        <w:rPr>
          <w:sz w:val="26"/>
          <w:szCs w:val="26"/>
        </w:rPr>
        <w:t xml:space="preserve">The Commission </w:t>
      </w:r>
      <w:r>
        <w:rPr>
          <w:sz w:val="26"/>
          <w:szCs w:val="26"/>
        </w:rPr>
        <w:t>further propose</w:t>
      </w:r>
      <w:r w:rsidR="00A242BF">
        <w:rPr>
          <w:sz w:val="26"/>
          <w:szCs w:val="26"/>
        </w:rPr>
        <w:t>d</w:t>
      </w:r>
      <w:r>
        <w:rPr>
          <w:sz w:val="26"/>
          <w:szCs w:val="26"/>
        </w:rPr>
        <w:t xml:space="preserve"> </w:t>
      </w:r>
      <w:r w:rsidRPr="00B865E4">
        <w:rPr>
          <w:sz w:val="26"/>
          <w:szCs w:val="26"/>
        </w:rPr>
        <w:t>that the 110% limitation should apply to the cumulative consumption of all</w:t>
      </w:r>
      <w:r>
        <w:rPr>
          <w:sz w:val="26"/>
          <w:szCs w:val="26"/>
        </w:rPr>
        <w:t xml:space="preserve"> DMVA</w:t>
      </w:r>
      <w:r w:rsidRPr="00B865E4">
        <w:rPr>
          <w:sz w:val="26"/>
          <w:szCs w:val="26"/>
        </w:rPr>
        <w:t xml:space="preserve"> </w:t>
      </w:r>
      <w:r>
        <w:rPr>
          <w:sz w:val="26"/>
          <w:szCs w:val="26"/>
        </w:rPr>
        <w:t xml:space="preserve">customer </w:t>
      </w:r>
      <w:r w:rsidRPr="00B865E4">
        <w:rPr>
          <w:sz w:val="26"/>
          <w:szCs w:val="26"/>
        </w:rPr>
        <w:t xml:space="preserve">meters that </w:t>
      </w:r>
      <w:r>
        <w:rPr>
          <w:sz w:val="26"/>
          <w:szCs w:val="26"/>
        </w:rPr>
        <w:t>qualify for virtual meter aggregation under the AEPS Act and the Commission’s regulations</w:t>
      </w:r>
      <w:r w:rsidRPr="00B865E4">
        <w:rPr>
          <w:sz w:val="26"/>
          <w:szCs w:val="26"/>
        </w:rPr>
        <w:t xml:space="preserve">.  As such, the Commission </w:t>
      </w:r>
      <w:r>
        <w:rPr>
          <w:sz w:val="26"/>
          <w:szCs w:val="26"/>
        </w:rPr>
        <w:t>propose</w:t>
      </w:r>
      <w:r w:rsidR="00BF7786">
        <w:rPr>
          <w:sz w:val="26"/>
          <w:szCs w:val="26"/>
        </w:rPr>
        <w:t>d</w:t>
      </w:r>
      <w:r>
        <w:rPr>
          <w:sz w:val="26"/>
          <w:szCs w:val="26"/>
        </w:rPr>
        <w:t xml:space="preserve"> </w:t>
      </w:r>
      <w:r w:rsidRPr="00B865E4">
        <w:rPr>
          <w:sz w:val="26"/>
          <w:szCs w:val="26"/>
        </w:rPr>
        <w:t xml:space="preserve">that the 110% limitation as a design criterion </w:t>
      </w:r>
      <w:r>
        <w:rPr>
          <w:sz w:val="26"/>
          <w:szCs w:val="26"/>
        </w:rPr>
        <w:t>of</w:t>
      </w:r>
      <w:r w:rsidRPr="00B865E4">
        <w:rPr>
          <w:sz w:val="26"/>
          <w:szCs w:val="26"/>
        </w:rPr>
        <w:t xml:space="preserve"> </w:t>
      </w:r>
      <w:r>
        <w:rPr>
          <w:sz w:val="26"/>
          <w:szCs w:val="26"/>
        </w:rPr>
        <w:t>DMVA AESs</w:t>
      </w:r>
      <w:r w:rsidRPr="00B865E4">
        <w:rPr>
          <w:sz w:val="26"/>
          <w:szCs w:val="26"/>
        </w:rPr>
        <w:t xml:space="preserve"> </w:t>
      </w:r>
      <w:r>
        <w:rPr>
          <w:sz w:val="26"/>
          <w:szCs w:val="26"/>
        </w:rPr>
        <w:t>shall</w:t>
      </w:r>
      <w:r w:rsidRPr="00B865E4">
        <w:rPr>
          <w:sz w:val="26"/>
          <w:szCs w:val="26"/>
        </w:rPr>
        <w:t xml:space="preserve"> apply to the cumulative consumption of all meters that </w:t>
      </w:r>
      <w:r>
        <w:rPr>
          <w:sz w:val="26"/>
          <w:szCs w:val="26"/>
        </w:rPr>
        <w:t>are eligible for virtual meter aggregation in accordance with the AEPS Act and the Commission’s regulations</w:t>
      </w:r>
      <w:r w:rsidRPr="00B865E4">
        <w:rPr>
          <w:sz w:val="26"/>
          <w:szCs w:val="26"/>
        </w:rPr>
        <w:t xml:space="preserve">.  </w:t>
      </w:r>
    </w:p>
    <w:p w14:paraId="4C7E3B98" w14:textId="77777777" w:rsidR="00427228" w:rsidRDefault="00427228" w:rsidP="00112BC2">
      <w:pPr>
        <w:spacing w:line="360" w:lineRule="auto"/>
        <w:ind w:firstLine="720"/>
        <w:rPr>
          <w:sz w:val="26"/>
          <w:szCs w:val="26"/>
        </w:rPr>
      </w:pPr>
    </w:p>
    <w:p w14:paraId="21C109D7" w14:textId="1EDE0DAC" w:rsidR="00427228" w:rsidRDefault="00976706" w:rsidP="00112BC2">
      <w:pPr>
        <w:spacing w:line="360" w:lineRule="auto"/>
        <w:ind w:firstLine="720"/>
        <w:contextualSpacing/>
        <w:rPr>
          <w:sz w:val="26"/>
          <w:szCs w:val="26"/>
        </w:rPr>
      </w:pPr>
      <w:r>
        <w:rPr>
          <w:sz w:val="26"/>
          <w:szCs w:val="26"/>
        </w:rPr>
        <w:t xml:space="preserve">The Tentative Order also addressed </w:t>
      </w:r>
      <w:r w:rsidR="00427228">
        <w:rPr>
          <w:sz w:val="26"/>
          <w:szCs w:val="26"/>
        </w:rPr>
        <w:t xml:space="preserve">new construction that does not have historical usage data, </w:t>
      </w:r>
      <w:r w:rsidR="00263F7D">
        <w:rPr>
          <w:sz w:val="26"/>
          <w:szCs w:val="26"/>
        </w:rPr>
        <w:t xml:space="preserve">to which </w:t>
      </w:r>
      <w:r w:rsidR="00427228">
        <w:rPr>
          <w:sz w:val="26"/>
          <w:szCs w:val="26"/>
        </w:rPr>
        <w:t>the Commission propose</w:t>
      </w:r>
      <w:r w:rsidR="00263F7D">
        <w:rPr>
          <w:sz w:val="26"/>
          <w:szCs w:val="26"/>
        </w:rPr>
        <w:t>d</w:t>
      </w:r>
      <w:r w:rsidR="00427228">
        <w:rPr>
          <w:sz w:val="26"/>
          <w:szCs w:val="26"/>
        </w:rPr>
        <w:t xml:space="preserve"> t</w:t>
      </w:r>
      <w:r w:rsidR="00427228" w:rsidRPr="00B865E4">
        <w:rPr>
          <w:sz w:val="26"/>
          <w:szCs w:val="26"/>
        </w:rPr>
        <w:t xml:space="preserve">he use of square footage, </w:t>
      </w:r>
      <w:r w:rsidR="00745C66" w:rsidRPr="00B865E4">
        <w:rPr>
          <w:sz w:val="26"/>
          <w:szCs w:val="26"/>
        </w:rPr>
        <w:t>occupancy,</w:t>
      </w:r>
      <w:r w:rsidR="00427228" w:rsidRPr="00B865E4">
        <w:rPr>
          <w:sz w:val="26"/>
          <w:szCs w:val="26"/>
        </w:rPr>
        <w:t xml:space="preserve"> and comparisons to similar buildings </w:t>
      </w:r>
      <w:r w:rsidR="00427228">
        <w:rPr>
          <w:sz w:val="26"/>
          <w:szCs w:val="26"/>
        </w:rPr>
        <w:t>as</w:t>
      </w:r>
      <w:r w:rsidR="00427228" w:rsidRPr="00B865E4">
        <w:rPr>
          <w:sz w:val="26"/>
          <w:szCs w:val="26"/>
        </w:rPr>
        <w:t xml:space="preserve"> all valid recommendations that could be utilized.  The Commission </w:t>
      </w:r>
      <w:r w:rsidR="00427228">
        <w:rPr>
          <w:sz w:val="26"/>
          <w:szCs w:val="26"/>
        </w:rPr>
        <w:t>recognizes</w:t>
      </w:r>
      <w:r w:rsidR="00427228" w:rsidRPr="00B865E4">
        <w:rPr>
          <w:sz w:val="26"/>
          <w:szCs w:val="26"/>
        </w:rPr>
        <w:t xml:space="preserve"> that the </w:t>
      </w:r>
      <w:r w:rsidR="00427228">
        <w:rPr>
          <w:sz w:val="26"/>
          <w:szCs w:val="26"/>
        </w:rPr>
        <w:t xml:space="preserve">DMVA </w:t>
      </w:r>
      <w:r w:rsidR="00427228" w:rsidRPr="00B865E4">
        <w:rPr>
          <w:sz w:val="26"/>
          <w:szCs w:val="26"/>
        </w:rPr>
        <w:t xml:space="preserve">or </w:t>
      </w:r>
      <w:r w:rsidR="00427228">
        <w:rPr>
          <w:sz w:val="26"/>
          <w:szCs w:val="26"/>
        </w:rPr>
        <w:t xml:space="preserve">its AES </w:t>
      </w:r>
      <w:r w:rsidR="00427228" w:rsidRPr="00B865E4">
        <w:rPr>
          <w:sz w:val="26"/>
          <w:szCs w:val="26"/>
        </w:rPr>
        <w:t xml:space="preserve">developer has the responsibility </w:t>
      </w:r>
      <w:r w:rsidR="00427228">
        <w:rPr>
          <w:sz w:val="26"/>
          <w:szCs w:val="26"/>
        </w:rPr>
        <w:t>to provide</w:t>
      </w:r>
      <w:r w:rsidR="00427228" w:rsidRPr="00B865E4">
        <w:rPr>
          <w:sz w:val="26"/>
          <w:szCs w:val="26"/>
        </w:rPr>
        <w:t xml:space="preserve"> an estimate of </w:t>
      </w:r>
      <w:r w:rsidR="00427228">
        <w:rPr>
          <w:sz w:val="26"/>
          <w:szCs w:val="26"/>
        </w:rPr>
        <w:t>annual electric consumption</w:t>
      </w:r>
      <w:r w:rsidR="00427228" w:rsidRPr="00B865E4">
        <w:rPr>
          <w:sz w:val="26"/>
          <w:szCs w:val="26"/>
        </w:rPr>
        <w:t xml:space="preserve"> for the new building</w:t>
      </w:r>
      <w:r w:rsidR="00427228">
        <w:rPr>
          <w:sz w:val="26"/>
          <w:szCs w:val="26"/>
        </w:rPr>
        <w:t>, along with supporting data, to demonstrate that the AES design does not exceed 110% of that annual consumption</w:t>
      </w:r>
      <w:r w:rsidR="00427228" w:rsidRPr="00B865E4">
        <w:rPr>
          <w:sz w:val="26"/>
          <w:szCs w:val="26"/>
        </w:rPr>
        <w:t xml:space="preserve">.  </w:t>
      </w:r>
      <w:r w:rsidR="00427228">
        <w:rPr>
          <w:sz w:val="26"/>
          <w:szCs w:val="26"/>
        </w:rPr>
        <w:t>The DMVA or its AES developer will have to provide adequate support for their usage estimate, which may include one or more years of historical usage or estimates based on similarly equipped and utilized buildings.  The Commission propose</w:t>
      </w:r>
      <w:r w:rsidR="007A10B3">
        <w:rPr>
          <w:sz w:val="26"/>
          <w:szCs w:val="26"/>
        </w:rPr>
        <w:t>d</w:t>
      </w:r>
      <w:r w:rsidR="00427228">
        <w:rPr>
          <w:sz w:val="26"/>
          <w:szCs w:val="26"/>
        </w:rPr>
        <w:t xml:space="preserve"> that t</w:t>
      </w:r>
      <w:r w:rsidR="00427228" w:rsidRPr="00B865E4">
        <w:rPr>
          <w:sz w:val="26"/>
          <w:szCs w:val="26"/>
        </w:rPr>
        <w:t xml:space="preserve">his estimated consumption be provided to the EDC when filing </w:t>
      </w:r>
      <w:r w:rsidR="00427228">
        <w:rPr>
          <w:sz w:val="26"/>
          <w:szCs w:val="26"/>
        </w:rPr>
        <w:t xml:space="preserve">the </w:t>
      </w:r>
      <w:r w:rsidR="00427228" w:rsidRPr="00B865E4">
        <w:rPr>
          <w:sz w:val="26"/>
          <w:szCs w:val="26"/>
        </w:rPr>
        <w:t xml:space="preserve">interconnection application.  </w:t>
      </w:r>
    </w:p>
    <w:p w14:paraId="47BF4851" w14:textId="77777777" w:rsidR="00F904E5" w:rsidRDefault="00F904E5" w:rsidP="00112BC2">
      <w:pPr>
        <w:spacing w:line="360" w:lineRule="auto"/>
        <w:ind w:firstLine="720"/>
        <w:contextualSpacing/>
        <w:rPr>
          <w:sz w:val="26"/>
          <w:szCs w:val="26"/>
        </w:rPr>
      </w:pPr>
    </w:p>
    <w:p w14:paraId="6B8110DC" w14:textId="77777777" w:rsidR="00F904E5" w:rsidRDefault="00423BFD" w:rsidP="00112BC2">
      <w:pPr>
        <w:spacing w:line="360" w:lineRule="auto"/>
        <w:ind w:firstLine="720"/>
        <w:contextualSpacing/>
        <w:rPr>
          <w:sz w:val="26"/>
          <w:szCs w:val="26"/>
        </w:rPr>
      </w:pPr>
      <w:r>
        <w:rPr>
          <w:sz w:val="26"/>
          <w:szCs w:val="26"/>
        </w:rPr>
        <w:t>In the Tentative Order, t</w:t>
      </w:r>
      <w:r w:rsidR="00427228" w:rsidRPr="00B865E4">
        <w:rPr>
          <w:sz w:val="26"/>
          <w:szCs w:val="26"/>
        </w:rPr>
        <w:t xml:space="preserve">he Commission </w:t>
      </w:r>
      <w:r w:rsidR="00D140B7">
        <w:rPr>
          <w:sz w:val="26"/>
          <w:szCs w:val="26"/>
        </w:rPr>
        <w:t xml:space="preserve">indicated </w:t>
      </w:r>
      <w:r w:rsidR="00427228" w:rsidRPr="00B865E4">
        <w:rPr>
          <w:sz w:val="26"/>
          <w:szCs w:val="26"/>
        </w:rPr>
        <w:t xml:space="preserve">that the 110% limitation </w:t>
      </w:r>
      <w:r w:rsidR="00427228">
        <w:rPr>
          <w:sz w:val="26"/>
          <w:szCs w:val="26"/>
        </w:rPr>
        <w:t>should</w:t>
      </w:r>
      <w:r w:rsidR="00427228" w:rsidRPr="00B865E4">
        <w:rPr>
          <w:sz w:val="26"/>
          <w:szCs w:val="26"/>
        </w:rPr>
        <w:t xml:space="preserve"> apply as a design criterion for the sizing of </w:t>
      </w:r>
      <w:r w:rsidR="00427228">
        <w:rPr>
          <w:sz w:val="26"/>
          <w:szCs w:val="26"/>
        </w:rPr>
        <w:t xml:space="preserve">an </w:t>
      </w:r>
      <w:r w:rsidR="00427228" w:rsidRPr="00B865E4">
        <w:rPr>
          <w:sz w:val="26"/>
          <w:szCs w:val="26"/>
        </w:rPr>
        <w:t xml:space="preserve">entire </w:t>
      </w:r>
      <w:r w:rsidR="00427228">
        <w:rPr>
          <w:sz w:val="26"/>
          <w:szCs w:val="26"/>
        </w:rPr>
        <w:t>AES, to include any proposed expansion of an existing system</w:t>
      </w:r>
      <w:r w:rsidR="00427228" w:rsidRPr="00B865E4">
        <w:rPr>
          <w:sz w:val="26"/>
          <w:szCs w:val="26"/>
        </w:rPr>
        <w:t xml:space="preserve">.  </w:t>
      </w:r>
      <w:r w:rsidR="00427228">
        <w:rPr>
          <w:sz w:val="26"/>
          <w:szCs w:val="26"/>
        </w:rPr>
        <w:t>As such, the Commission propose</w:t>
      </w:r>
      <w:r w:rsidR="0046604A">
        <w:rPr>
          <w:sz w:val="26"/>
          <w:szCs w:val="26"/>
        </w:rPr>
        <w:t>d</w:t>
      </w:r>
      <w:r w:rsidR="00427228">
        <w:rPr>
          <w:sz w:val="26"/>
          <w:szCs w:val="26"/>
        </w:rPr>
        <w:t xml:space="preserve"> as policy that DMVA customer-generators with third-party owned and operated systems </w:t>
      </w:r>
      <w:r w:rsidR="0046604A">
        <w:rPr>
          <w:sz w:val="26"/>
          <w:szCs w:val="26"/>
        </w:rPr>
        <w:t>should</w:t>
      </w:r>
      <w:r w:rsidR="00427228">
        <w:rPr>
          <w:sz w:val="26"/>
          <w:szCs w:val="26"/>
        </w:rPr>
        <w:t xml:space="preserve"> provide, with the interconnection application, adequate supporting data to demonstrate that the AES is designed to provide no more than 110% of the DMVA customer-generator’s annual electric usage. </w:t>
      </w:r>
    </w:p>
    <w:p w14:paraId="544BD67D" w14:textId="72156651" w:rsidR="00396D08" w:rsidRPr="00297327" w:rsidRDefault="00427228" w:rsidP="008A7E33">
      <w:pPr>
        <w:spacing w:line="360" w:lineRule="auto"/>
        <w:ind w:firstLine="720"/>
        <w:contextualSpacing/>
        <w:rPr>
          <w:b/>
          <w:sz w:val="26"/>
          <w:szCs w:val="26"/>
        </w:rPr>
      </w:pPr>
      <w:r>
        <w:rPr>
          <w:sz w:val="26"/>
          <w:szCs w:val="26"/>
        </w:rPr>
        <w:lastRenderedPageBreak/>
        <w:t xml:space="preserve"> </w:t>
      </w:r>
      <w:r w:rsidR="00396D08" w:rsidRPr="00297327">
        <w:rPr>
          <w:b/>
          <w:sz w:val="26"/>
          <w:szCs w:val="26"/>
        </w:rPr>
        <w:t>1.</w:t>
      </w:r>
      <w:r w:rsidR="00396D08" w:rsidRPr="00297327">
        <w:rPr>
          <w:b/>
          <w:sz w:val="26"/>
          <w:szCs w:val="26"/>
        </w:rPr>
        <w:tab/>
        <w:t>Comments</w:t>
      </w:r>
    </w:p>
    <w:p w14:paraId="5C4B051D" w14:textId="780CBB1A" w:rsidR="00B078D4" w:rsidRDefault="009569FE" w:rsidP="00112BC2">
      <w:pPr>
        <w:pStyle w:val="p3"/>
        <w:keepNext/>
        <w:keepLines/>
        <w:widowControl/>
        <w:tabs>
          <w:tab w:val="clear" w:pos="204"/>
        </w:tabs>
        <w:spacing w:line="360" w:lineRule="auto"/>
        <w:ind w:firstLine="720"/>
        <w:rPr>
          <w:sz w:val="26"/>
          <w:szCs w:val="26"/>
        </w:rPr>
      </w:pPr>
      <w:bookmarkStart w:id="0" w:name="_Hlk510176278"/>
      <w:r>
        <w:rPr>
          <w:sz w:val="26"/>
          <w:szCs w:val="26"/>
        </w:rPr>
        <w:t>FirstEnergy</w:t>
      </w:r>
      <w:r w:rsidR="000E7AF4">
        <w:rPr>
          <w:sz w:val="26"/>
          <w:szCs w:val="26"/>
        </w:rPr>
        <w:t>,</w:t>
      </w:r>
      <w:r w:rsidR="00B078D4">
        <w:rPr>
          <w:sz w:val="26"/>
          <w:szCs w:val="26"/>
        </w:rPr>
        <w:t xml:space="preserve"> </w:t>
      </w:r>
      <w:r w:rsidR="000E7AF4">
        <w:rPr>
          <w:sz w:val="26"/>
          <w:szCs w:val="26"/>
        </w:rPr>
        <w:t xml:space="preserve">Duquesne Light and PPL Electric submitted comments </w:t>
      </w:r>
      <w:r w:rsidR="00474705">
        <w:rPr>
          <w:sz w:val="26"/>
          <w:szCs w:val="26"/>
        </w:rPr>
        <w:t xml:space="preserve">in response to the Commission’s </w:t>
      </w:r>
      <w:r w:rsidR="004B5891">
        <w:rPr>
          <w:sz w:val="26"/>
          <w:szCs w:val="26"/>
        </w:rPr>
        <w:t xml:space="preserve">proposed interpretation of Section 1728-E.  </w:t>
      </w:r>
      <w:r>
        <w:rPr>
          <w:sz w:val="26"/>
          <w:szCs w:val="26"/>
        </w:rPr>
        <w:t>FirstEnergy</w:t>
      </w:r>
      <w:r w:rsidR="004B5891">
        <w:rPr>
          <w:sz w:val="26"/>
          <w:szCs w:val="26"/>
        </w:rPr>
        <w:t xml:space="preserve"> </w:t>
      </w:r>
      <w:r w:rsidR="00DC0C54">
        <w:rPr>
          <w:sz w:val="26"/>
          <w:szCs w:val="26"/>
        </w:rPr>
        <w:t xml:space="preserve">commented that the Commission should ensure that EDCs retain the ability to approve </w:t>
      </w:r>
      <w:r w:rsidR="00BB7B60">
        <w:rPr>
          <w:sz w:val="26"/>
          <w:szCs w:val="26"/>
        </w:rPr>
        <w:t xml:space="preserve">or disapprove </w:t>
      </w:r>
      <w:r w:rsidR="004D3640">
        <w:rPr>
          <w:sz w:val="26"/>
          <w:szCs w:val="26"/>
        </w:rPr>
        <w:t>DMVA customer-generators</w:t>
      </w:r>
      <w:r w:rsidR="0019202A">
        <w:rPr>
          <w:sz w:val="26"/>
          <w:szCs w:val="26"/>
        </w:rPr>
        <w:t xml:space="preserve">.  </w:t>
      </w:r>
      <w:r>
        <w:rPr>
          <w:sz w:val="26"/>
          <w:szCs w:val="26"/>
        </w:rPr>
        <w:t>FirstEnergy</w:t>
      </w:r>
      <w:r w:rsidR="00157992">
        <w:rPr>
          <w:sz w:val="26"/>
          <w:szCs w:val="26"/>
        </w:rPr>
        <w:t xml:space="preserve"> expressed concern that Section 1728-E should not be interpreted to mean that DMVAs have an absolute right to interconnect AESs with a 5</w:t>
      </w:r>
      <w:r w:rsidR="00450938">
        <w:rPr>
          <w:sz w:val="26"/>
          <w:szCs w:val="26"/>
        </w:rPr>
        <w:t xml:space="preserve"> </w:t>
      </w:r>
      <w:r w:rsidR="00157992">
        <w:rPr>
          <w:sz w:val="26"/>
          <w:szCs w:val="26"/>
        </w:rPr>
        <w:t>MW</w:t>
      </w:r>
      <w:r w:rsidR="005015DF">
        <w:rPr>
          <w:sz w:val="26"/>
          <w:szCs w:val="26"/>
        </w:rPr>
        <w:t xml:space="preserve"> or greater</w:t>
      </w:r>
      <w:r w:rsidR="00157992">
        <w:rPr>
          <w:sz w:val="26"/>
          <w:szCs w:val="26"/>
        </w:rPr>
        <w:t xml:space="preserve"> capacity. </w:t>
      </w:r>
      <w:r w:rsidR="006D320F">
        <w:rPr>
          <w:sz w:val="26"/>
          <w:szCs w:val="26"/>
        </w:rPr>
        <w:t xml:space="preserve"> </w:t>
      </w:r>
      <w:r>
        <w:rPr>
          <w:sz w:val="26"/>
          <w:szCs w:val="26"/>
        </w:rPr>
        <w:t>FirstEnergy</w:t>
      </w:r>
      <w:r w:rsidR="006D320F">
        <w:rPr>
          <w:sz w:val="26"/>
          <w:szCs w:val="26"/>
        </w:rPr>
        <w:t xml:space="preserve"> Comment at 4-5. </w:t>
      </w:r>
      <w:r w:rsidR="00157992">
        <w:rPr>
          <w:sz w:val="26"/>
          <w:szCs w:val="26"/>
        </w:rPr>
        <w:t xml:space="preserve"> </w:t>
      </w:r>
      <w:r>
        <w:rPr>
          <w:sz w:val="26"/>
          <w:szCs w:val="26"/>
        </w:rPr>
        <w:t>FirstEnergy</w:t>
      </w:r>
      <w:r w:rsidR="006E40ED">
        <w:rPr>
          <w:sz w:val="26"/>
          <w:szCs w:val="26"/>
        </w:rPr>
        <w:t xml:space="preserve"> asserts that EDCs must retain the ability to deny interconnection </w:t>
      </w:r>
      <w:r w:rsidR="007D5D06">
        <w:rPr>
          <w:sz w:val="26"/>
          <w:szCs w:val="26"/>
        </w:rPr>
        <w:t>requests</w:t>
      </w:r>
      <w:r w:rsidR="006E40ED">
        <w:rPr>
          <w:sz w:val="26"/>
          <w:szCs w:val="26"/>
        </w:rPr>
        <w:t xml:space="preserve"> from DMVAs that will compromise their ability to provide safe and reliable service to their customers.</w:t>
      </w:r>
      <w:r w:rsidR="0023015C">
        <w:rPr>
          <w:sz w:val="26"/>
          <w:szCs w:val="26"/>
        </w:rPr>
        <w:t xml:space="preserve"> </w:t>
      </w:r>
      <w:r w:rsidR="006E40ED">
        <w:rPr>
          <w:sz w:val="26"/>
          <w:szCs w:val="26"/>
        </w:rPr>
        <w:t xml:space="preserve"> </w:t>
      </w:r>
      <w:r>
        <w:rPr>
          <w:sz w:val="26"/>
          <w:szCs w:val="26"/>
        </w:rPr>
        <w:t>FirstEnergy</w:t>
      </w:r>
      <w:r w:rsidR="009563F6">
        <w:rPr>
          <w:sz w:val="26"/>
          <w:szCs w:val="26"/>
        </w:rPr>
        <w:t xml:space="preserve"> Comment at 5. </w:t>
      </w:r>
      <w:r w:rsidR="006E40ED">
        <w:rPr>
          <w:sz w:val="26"/>
          <w:szCs w:val="26"/>
        </w:rPr>
        <w:t xml:space="preserve"> </w:t>
      </w:r>
      <w:r>
        <w:rPr>
          <w:sz w:val="26"/>
          <w:szCs w:val="26"/>
        </w:rPr>
        <w:t>FirstEnergy</w:t>
      </w:r>
      <w:r w:rsidR="00213C18">
        <w:rPr>
          <w:sz w:val="26"/>
          <w:szCs w:val="26"/>
        </w:rPr>
        <w:t xml:space="preserve"> request</w:t>
      </w:r>
      <w:r w:rsidR="008604A9">
        <w:rPr>
          <w:sz w:val="26"/>
          <w:szCs w:val="26"/>
        </w:rPr>
        <w:t>s</w:t>
      </w:r>
      <w:r w:rsidR="00213C18">
        <w:rPr>
          <w:sz w:val="26"/>
          <w:szCs w:val="26"/>
        </w:rPr>
        <w:t xml:space="preserve"> that the Commission affirmatively state </w:t>
      </w:r>
      <w:r w:rsidR="005C71B1">
        <w:rPr>
          <w:sz w:val="26"/>
          <w:szCs w:val="26"/>
        </w:rPr>
        <w:t>that</w:t>
      </w:r>
      <w:r w:rsidR="00213C18">
        <w:rPr>
          <w:sz w:val="26"/>
          <w:szCs w:val="26"/>
        </w:rPr>
        <w:t xml:space="preserve"> EDCs will still </w:t>
      </w:r>
      <w:r w:rsidR="0023015C">
        <w:rPr>
          <w:sz w:val="26"/>
          <w:szCs w:val="26"/>
        </w:rPr>
        <w:t>have</w:t>
      </w:r>
      <w:r w:rsidR="00213C18">
        <w:rPr>
          <w:sz w:val="26"/>
          <w:szCs w:val="26"/>
        </w:rPr>
        <w:t xml:space="preserve"> this capability with respect to DMVAs </w:t>
      </w:r>
      <w:r w:rsidR="00355012">
        <w:rPr>
          <w:sz w:val="26"/>
          <w:szCs w:val="26"/>
        </w:rPr>
        <w:t xml:space="preserve">requesting </w:t>
      </w:r>
      <w:r w:rsidR="00213C18">
        <w:rPr>
          <w:sz w:val="26"/>
          <w:szCs w:val="26"/>
        </w:rPr>
        <w:t>interconnect</w:t>
      </w:r>
      <w:r w:rsidR="00355012">
        <w:rPr>
          <w:sz w:val="26"/>
          <w:szCs w:val="26"/>
        </w:rPr>
        <w:t>ion</w:t>
      </w:r>
      <w:r w:rsidR="00213C18">
        <w:rPr>
          <w:sz w:val="26"/>
          <w:szCs w:val="26"/>
        </w:rPr>
        <w:t xml:space="preserve"> regardless of whether the facility in question complies with </w:t>
      </w:r>
      <w:r w:rsidR="00355012">
        <w:rPr>
          <w:sz w:val="26"/>
          <w:szCs w:val="26"/>
        </w:rPr>
        <w:t xml:space="preserve">the </w:t>
      </w:r>
      <w:r w:rsidR="00213C18">
        <w:rPr>
          <w:sz w:val="26"/>
          <w:szCs w:val="26"/>
        </w:rPr>
        <w:t>newly revised definition of customer-generators.</w:t>
      </w:r>
      <w:r w:rsidR="00C242E4">
        <w:rPr>
          <w:sz w:val="26"/>
          <w:szCs w:val="26"/>
        </w:rPr>
        <w:t xml:space="preserve">  </w:t>
      </w:r>
      <w:r>
        <w:rPr>
          <w:sz w:val="26"/>
          <w:szCs w:val="26"/>
        </w:rPr>
        <w:t>FirstEnergy</w:t>
      </w:r>
      <w:r w:rsidR="00C242E4">
        <w:rPr>
          <w:sz w:val="26"/>
          <w:szCs w:val="26"/>
        </w:rPr>
        <w:t xml:space="preserve"> Comment at 5.</w:t>
      </w:r>
    </w:p>
    <w:p w14:paraId="1B72C00B" w14:textId="77777777" w:rsidR="005521EB" w:rsidRDefault="005521EB" w:rsidP="00112BC2">
      <w:pPr>
        <w:pStyle w:val="p3"/>
        <w:keepNext/>
        <w:keepLines/>
        <w:widowControl/>
        <w:tabs>
          <w:tab w:val="clear" w:pos="204"/>
        </w:tabs>
        <w:spacing w:line="360" w:lineRule="auto"/>
        <w:ind w:firstLine="720"/>
        <w:rPr>
          <w:sz w:val="26"/>
          <w:szCs w:val="26"/>
        </w:rPr>
      </w:pPr>
    </w:p>
    <w:p w14:paraId="4DDFFDC0" w14:textId="1764EB16" w:rsidR="00FA1255" w:rsidRDefault="00FA1255" w:rsidP="00112BC2">
      <w:pPr>
        <w:pStyle w:val="p3"/>
        <w:widowControl/>
        <w:tabs>
          <w:tab w:val="clear" w:pos="204"/>
        </w:tabs>
        <w:spacing w:line="360" w:lineRule="auto"/>
        <w:ind w:firstLine="720"/>
        <w:rPr>
          <w:sz w:val="26"/>
          <w:szCs w:val="26"/>
        </w:rPr>
      </w:pPr>
      <w:r>
        <w:rPr>
          <w:sz w:val="26"/>
          <w:szCs w:val="26"/>
        </w:rPr>
        <w:t xml:space="preserve">Duquesne Light </w:t>
      </w:r>
      <w:r w:rsidR="00A0696D">
        <w:rPr>
          <w:sz w:val="26"/>
          <w:szCs w:val="26"/>
        </w:rPr>
        <w:t xml:space="preserve">also </w:t>
      </w:r>
      <w:r>
        <w:rPr>
          <w:sz w:val="26"/>
          <w:szCs w:val="26"/>
        </w:rPr>
        <w:t xml:space="preserve">commented on the Commission’s proposed interpretation of Section 1728-E </w:t>
      </w:r>
      <w:r w:rsidR="008018E0">
        <w:rPr>
          <w:sz w:val="26"/>
          <w:szCs w:val="26"/>
        </w:rPr>
        <w:t>and requested that the Commission clarify whether the Commission’s regulation governing large customer-generators</w:t>
      </w:r>
      <w:r w:rsidR="00144FCC">
        <w:rPr>
          <w:sz w:val="26"/>
          <w:szCs w:val="26"/>
        </w:rPr>
        <w:t>, 52 Pa. Code § 75.16, will apply to DMVA projects</w:t>
      </w:r>
      <w:r w:rsidR="00406179">
        <w:rPr>
          <w:sz w:val="26"/>
          <w:szCs w:val="26"/>
        </w:rPr>
        <w:t xml:space="preserve"> that exceed 3</w:t>
      </w:r>
      <w:r w:rsidR="008979AF">
        <w:rPr>
          <w:sz w:val="26"/>
          <w:szCs w:val="26"/>
        </w:rPr>
        <w:t xml:space="preserve"> </w:t>
      </w:r>
      <w:r w:rsidR="00406179">
        <w:rPr>
          <w:sz w:val="26"/>
          <w:szCs w:val="26"/>
        </w:rPr>
        <w:t>MW.</w:t>
      </w:r>
      <w:r w:rsidR="002B7249">
        <w:rPr>
          <w:sz w:val="26"/>
          <w:szCs w:val="26"/>
        </w:rPr>
        <w:t xml:space="preserve">  </w:t>
      </w:r>
      <w:r w:rsidR="007810A9">
        <w:rPr>
          <w:sz w:val="26"/>
          <w:szCs w:val="26"/>
        </w:rPr>
        <w:t xml:space="preserve">Duquesne Light </w:t>
      </w:r>
      <w:r w:rsidR="00F662A7">
        <w:rPr>
          <w:sz w:val="26"/>
          <w:szCs w:val="26"/>
        </w:rPr>
        <w:t xml:space="preserve">Comment at 3.  Duquesne Light noted that </w:t>
      </w:r>
      <w:r w:rsidR="00177F0C">
        <w:rPr>
          <w:sz w:val="26"/>
          <w:szCs w:val="26"/>
        </w:rPr>
        <w:t>Section 75.16(b)</w:t>
      </w:r>
      <w:r w:rsidR="005A111A">
        <w:rPr>
          <w:sz w:val="26"/>
          <w:szCs w:val="26"/>
        </w:rPr>
        <w:t xml:space="preserve"> of the Commission’s regulations</w:t>
      </w:r>
      <w:r w:rsidR="00177F0C">
        <w:rPr>
          <w:sz w:val="26"/>
          <w:szCs w:val="26"/>
        </w:rPr>
        <w:t xml:space="preserve"> provides that customer-generator projects greater than 3</w:t>
      </w:r>
      <w:r w:rsidR="008979AF">
        <w:rPr>
          <w:sz w:val="26"/>
          <w:szCs w:val="26"/>
        </w:rPr>
        <w:t xml:space="preserve"> </w:t>
      </w:r>
      <w:r w:rsidR="00177F0C">
        <w:rPr>
          <w:sz w:val="26"/>
          <w:szCs w:val="26"/>
        </w:rPr>
        <w:t xml:space="preserve">MW </w:t>
      </w:r>
      <w:r w:rsidR="00EE48A0">
        <w:rPr>
          <w:sz w:val="26"/>
          <w:szCs w:val="26"/>
        </w:rPr>
        <w:t>and up to 5</w:t>
      </w:r>
      <w:r w:rsidR="008979AF">
        <w:rPr>
          <w:sz w:val="26"/>
          <w:szCs w:val="26"/>
        </w:rPr>
        <w:t xml:space="preserve"> </w:t>
      </w:r>
      <w:r w:rsidR="00EE48A0">
        <w:rPr>
          <w:sz w:val="26"/>
          <w:szCs w:val="26"/>
        </w:rPr>
        <w:t xml:space="preserve">MW may be eligible for net metering if the customer-generator makes the system available to operate in parallel with the grid during grid </w:t>
      </w:r>
      <w:r w:rsidR="0025009F">
        <w:rPr>
          <w:sz w:val="26"/>
          <w:szCs w:val="26"/>
        </w:rPr>
        <w:t xml:space="preserve">emergencies.  Duquesne Light Comment at 3.  </w:t>
      </w:r>
      <w:r w:rsidR="007E79FB">
        <w:rPr>
          <w:sz w:val="26"/>
          <w:szCs w:val="26"/>
        </w:rPr>
        <w:t>Duquesne Light contends that the Commission’s Tentative Order is silent as to whether Act 114 exempts DMVA project</w:t>
      </w:r>
      <w:r w:rsidR="00552A55">
        <w:rPr>
          <w:sz w:val="26"/>
          <w:szCs w:val="26"/>
        </w:rPr>
        <w:t>s</w:t>
      </w:r>
      <w:r w:rsidR="007E79FB">
        <w:rPr>
          <w:sz w:val="26"/>
          <w:szCs w:val="26"/>
        </w:rPr>
        <w:t xml:space="preserve"> from Section 75.16</w:t>
      </w:r>
      <w:r w:rsidR="00FF0E9C">
        <w:rPr>
          <w:sz w:val="26"/>
          <w:szCs w:val="26"/>
        </w:rPr>
        <w:t xml:space="preserve"> and that </w:t>
      </w:r>
      <w:r w:rsidR="00E846C2">
        <w:rPr>
          <w:sz w:val="26"/>
          <w:szCs w:val="26"/>
        </w:rPr>
        <w:t xml:space="preserve">without </w:t>
      </w:r>
      <w:r w:rsidR="00B44607">
        <w:rPr>
          <w:sz w:val="26"/>
          <w:szCs w:val="26"/>
        </w:rPr>
        <w:t xml:space="preserve">express clarification, </w:t>
      </w:r>
      <w:r w:rsidR="00216377">
        <w:rPr>
          <w:sz w:val="26"/>
          <w:szCs w:val="26"/>
        </w:rPr>
        <w:t xml:space="preserve">Duquesne Light would interpret </w:t>
      </w:r>
      <w:r w:rsidR="00755E1E">
        <w:rPr>
          <w:sz w:val="26"/>
          <w:szCs w:val="26"/>
        </w:rPr>
        <w:t xml:space="preserve">Act 114 as requiring DMVA net-metered projects over </w:t>
      </w:r>
      <w:r w:rsidR="005C4EDF">
        <w:rPr>
          <w:sz w:val="26"/>
          <w:szCs w:val="26"/>
        </w:rPr>
        <w:t xml:space="preserve">3 </w:t>
      </w:r>
      <w:r w:rsidR="00755E1E">
        <w:rPr>
          <w:sz w:val="26"/>
          <w:szCs w:val="26"/>
        </w:rPr>
        <w:t xml:space="preserve">MW </w:t>
      </w:r>
      <w:r w:rsidR="00E846C2">
        <w:rPr>
          <w:sz w:val="26"/>
          <w:szCs w:val="26"/>
        </w:rPr>
        <w:t>in size to comply with Section 75.16.</w:t>
      </w:r>
      <w:r w:rsidR="00B44607">
        <w:rPr>
          <w:sz w:val="26"/>
          <w:szCs w:val="26"/>
        </w:rPr>
        <w:t xml:space="preserve">  </w:t>
      </w:r>
      <w:r w:rsidR="00717E59">
        <w:rPr>
          <w:sz w:val="26"/>
          <w:szCs w:val="26"/>
        </w:rPr>
        <w:t xml:space="preserve">Duquesne Light does not offer a recommendation as to how the Commission should interpret Act 114’s </w:t>
      </w:r>
      <w:r w:rsidR="005C5298">
        <w:rPr>
          <w:sz w:val="26"/>
          <w:szCs w:val="26"/>
        </w:rPr>
        <w:t xml:space="preserve">interaction </w:t>
      </w:r>
      <w:r w:rsidR="00717E59">
        <w:rPr>
          <w:sz w:val="26"/>
          <w:szCs w:val="26"/>
        </w:rPr>
        <w:t xml:space="preserve">with Section </w:t>
      </w:r>
      <w:r w:rsidR="00564B0D">
        <w:rPr>
          <w:sz w:val="26"/>
          <w:szCs w:val="26"/>
        </w:rPr>
        <w:t>75.16 but</w:t>
      </w:r>
      <w:r w:rsidR="00717E59">
        <w:rPr>
          <w:sz w:val="26"/>
          <w:szCs w:val="26"/>
        </w:rPr>
        <w:t xml:space="preserve"> </w:t>
      </w:r>
      <w:r w:rsidR="009D45CF">
        <w:rPr>
          <w:sz w:val="26"/>
          <w:szCs w:val="26"/>
        </w:rPr>
        <w:t xml:space="preserve">advises that the Commission should clarify this in </w:t>
      </w:r>
      <w:r w:rsidR="00B42E08">
        <w:rPr>
          <w:sz w:val="26"/>
          <w:szCs w:val="26"/>
        </w:rPr>
        <w:t>the Final Implementation</w:t>
      </w:r>
      <w:r w:rsidR="00450938">
        <w:rPr>
          <w:sz w:val="26"/>
          <w:szCs w:val="26"/>
        </w:rPr>
        <w:t xml:space="preserve"> Order</w:t>
      </w:r>
      <w:r w:rsidR="00B45630">
        <w:rPr>
          <w:sz w:val="26"/>
          <w:szCs w:val="26"/>
        </w:rPr>
        <w:t>.</w:t>
      </w:r>
    </w:p>
    <w:p w14:paraId="159B59C0" w14:textId="77777777" w:rsidR="005521EB" w:rsidRDefault="005521EB" w:rsidP="00112BC2">
      <w:pPr>
        <w:pStyle w:val="p3"/>
        <w:widowControl/>
        <w:tabs>
          <w:tab w:val="clear" w:pos="204"/>
        </w:tabs>
        <w:spacing w:line="360" w:lineRule="auto"/>
        <w:ind w:firstLine="720"/>
        <w:rPr>
          <w:sz w:val="26"/>
          <w:szCs w:val="26"/>
        </w:rPr>
      </w:pPr>
    </w:p>
    <w:p w14:paraId="2061E5A7" w14:textId="03CEDB6B" w:rsidR="008144EA" w:rsidRDefault="00400916" w:rsidP="00112BC2">
      <w:pPr>
        <w:pStyle w:val="p3"/>
        <w:widowControl/>
        <w:tabs>
          <w:tab w:val="clear" w:pos="204"/>
        </w:tabs>
        <w:spacing w:line="360" w:lineRule="auto"/>
        <w:ind w:firstLine="720"/>
        <w:rPr>
          <w:sz w:val="26"/>
          <w:szCs w:val="26"/>
        </w:rPr>
      </w:pPr>
      <w:r>
        <w:rPr>
          <w:sz w:val="26"/>
          <w:szCs w:val="26"/>
        </w:rPr>
        <w:lastRenderedPageBreak/>
        <w:t xml:space="preserve">Finally, PPL Electric commented </w:t>
      </w:r>
      <w:r w:rsidR="00751845">
        <w:rPr>
          <w:sz w:val="26"/>
          <w:szCs w:val="26"/>
        </w:rPr>
        <w:t>on the Commission</w:t>
      </w:r>
      <w:r w:rsidR="00564B0D">
        <w:rPr>
          <w:sz w:val="26"/>
          <w:szCs w:val="26"/>
        </w:rPr>
        <w:t>’s</w:t>
      </w:r>
      <w:r w:rsidR="00751845">
        <w:rPr>
          <w:sz w:val="26"/>
          <w:szCs w:val="26"/>
        </w:rPr>
        <w:t xml:space="preserve"> </w:t>
      </w:r>
      <w:r w:rsidR="0003605A">
        <w:rPr>
          <w:sz w:val="26"/>
          <w:szCs w:val="26"/>
        </w:rPr>
        <w:t xml:space="preserve">proposed maximum size for DMVA projects.  </w:t>
      </w:r>
      <w:r w:rsidR="001A38C4">
        <w:rPr>
          <w:sz w:val="26"/>
          <w:szCs w:val="26"/>
        </w:rPr>
        <w:t xml:space="preserve">While PPL Electric agreed with the </w:t>
      </w:r>
      <w:r w:rsidR="0052305B">
        <w:rPr>
          <w:sz w:val="26"/>
          <w:szCs w:val="26"/>
        </w:rPr>
        <w:t xml:space="preserve">Commission that it is difficult to pinpoint the exact size of a system at a given point in time to match a DMVA usage profile, PPL Electric </w:t>
      </w:r>
      <w:r w:rsidR="0035539D">
        <w:rPr>
          <w:sz w:val="26"/>
          <w:szCs w:val="26"/>
        </w:rPr>
        <w:t xml:space="preserve">contends that the Commission’s 110% limit is too high considering </w:t>
      </w:r>
      <w:r w:rsidR="00CC06AA">
        <w:rPr>
          <w:sz w:val="26"/>
          <w:szCs w:val="26"/>
        </w:rPr>
        <w:t xml:space="preserve">that this </w:t>
      </w:r>
      <w:r w:rsidR="003502FD">
        <w:rPr>
          <w:sz w:val="26"/>
          <w:szCs w:val="26"/>
        </w:rPr>
        <w:t>w</w:t>
      </w:r>
      <w:r w:rsidR="00CC06AA">
        <w:rPr>
          <w:sz w:val="26"/>
          <w:szCs w:val="26"/>
        </w:rPr>
        <w:t>ould apply to large AESs in excess of 5</w:t>
      </w:r>
      <w:r w:rsidR="002C76EA">
        <w:rPr>
          <w:sz w:val="26"/>
          <w:szCs w:val="26"/>
        </w:rPr>
        <w:t xml:space="preserve"> </w:t>
      </w:r>
      <w:r w:rsidR="00CC06AA">
        <w:rPr>
          <w:sz w:val="26"/>
          <w:szCs w:val="26"/>
        </w:rPr>
        <w:t xml:space="preserve">MW. </w:t>
      </w:r>
      <w:r w:rsidR="006315AD">
        <w:rPr>
          <w:sz w:val="26"/>
          <w:szCs w:val="26"/>
        </w:rPr>
        <w:t xml:space="preserve"> PPL Electric </w:t>
      </w:r>
      <w:r w:rsidR="0046402A">
        <w:rPr>
          <w:sz w:val="26"/>
          <w:szCs w:val="26"/>
        </w:rPr>
        <w:t xml:space="preserve">Comment at 3. </w:t>
      </w:r>
      <w:r w:rsidR="00CC06AA">
        <w:rPr>
          <w:sz w:val="26"/>
          <w:szCs w:val="26"/>
        </w:rPr>
        <w:t xml:space="preserve"> </w:t>
      </w:r>
      <w:r w:rsidR="00E75768">
        <w:rPr>
          <w:sz w:val="26"/>
          <w:szCs w:val="26"/>
        </w:rPr>
        <w:t xml:space="preserve">PPL Electric recommends that the Commission </w:t>
      </w:r>
      <w:r w:rsidR="00BE5A4F">
        <w:rPr>
          <w:sz w:val="26"/>
          <w:szCs w:val="26"/>
        </w:rPr>
        <w:t xml:space="preserve">carefully consider the implications of establishing a 110% limit for </w:t>
      </w:r>
      <w:r w:rsidR="00310656">
        <w:rPr>
          <w:sz w:val="26"/>
          <w:szCs w:val="26"/>
        </w:rPr>
        <w:t>systems that have no maximum size limits like DMVA sites and further cautions that additional 10% of generation above a site’s load could be significant</w:t>
      </w:r>
      <w:r w:rsidR="008431F5">
        <w:rPr>
          <w:sz w:val="26"/>
          <w:szCs w:val="26"/>
        </w:rPr>
        <w:t xml:space="preserve"> with respect to </w:t>
      </w:r>
      <w:r w:rsidR="00294567">
        <w:rPr>
          <w:sz w:val="26"/>
          <w:szCs w:val="26"/>
        </w:rPr>
        <w:t>sites over 5</w:t>
      </w:r>
      <w:r w:rsidR="00450938">
        <w:rPr>
          <w:sz w:val="26"/>
          <w:szCs w:val="26"/>
        </w:rPr>
        <w:t xml:space="preserve"> </w:t>
      </w:r>
      <w:r w:rsidR="00294567">
        <w:rPr>
          <w:sz w:val="26"/>
          <w:szCs w:val="26"/>
        </w:rPr>
        <w:t>MW</w:t>
      </w:r>
      <w:r w:rsidR="008613BE">
        <w:rPr>
          <w:sz w:val="26"/>
          <w:szCs w:val="26"/>
        </w:rPr>
        <w:t>.</w:t>
      </w:r>
      <w:r w:rsidR="00B10F78">
        <w:rPr>
          <w:sz w:val="26"/>
          <w:szCs w:val="26"/>
        </w:rPr>
        <w:t xml:space="preserve">  PPL</w:t>
      </w:r>
      <w:r w:rsidR="00E37ED9">
        <w:rPr>
          <w:sz w:val="26"/>
          <w:szCs w:val="26"/>
        </w:rPr>
        <w:t xml:space="preserve"> recommends that the Commission consider setting the size limit </w:t>
      </w:r>
      <w:r w:rsidR="002F778E">
        <w:rPr>
          <w:sz w:val="26"/>
          <w:szCs w:val="26"/>
        </w:rPr>
        <w:t>at 105% for any DMVA site in excess of 5 MW.</w:t>
      </w:r>
      <w:r w:rsidR="0046402A">
        <w:rPr>
          <w:sz w:val="26"/>
          <w:szCs w:val="26"/>
        </w:rPr>
        <w:t xml:space="preserve">  PPL Electric Comment at 3.</w:t>
      </w:r>
    </w:p>
    <w:p w14:paraId="31C441FB" w14:textId="77777777" w:rsidR="005521EB" w:rsidRDefault="005521EB" w:rsidP="00112BC2">
      <w:pPr>
        <w:pStyle w:val="p3"/>
        <w:widowControl/>
        <w:tabs>
          <w:tab w:val="clear" w:pos="204"/>
        </w:tabs>
        <w:spacing w:line="360" w:lineRule="auto"/>
        <w:ind w:firstLine="720"/>
        <w:rPr>
          <w:sz w:val="26"/>
          <w:szCs w:val="26"/>
        </w:rPr>
      </w:pPr>
    </w:p>
    <w:bookmarkEnd w:id="0"/>
    <w:p w14:paraId="0AB43EFC" w14:textId="77777777" w:rsidR="00396D08" w:rsidRPr="00297327" w:rsidRDefault="00396D08" w:rsidP="00112BC2">
      <w:pPr>
        <w:pStyle w:val="p3"/>
        <w:keepNext/>
        <w:widowControl/>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3FE10471" w14:textId="691CFD01" w:rsidR="00396D08" w:rsidRDefault="007A4047" w:rsidP="00112BC2">
      <w:pPr>
        <w:pStyle w:val="p3"/>
        <w:widowControl/>
        <w:tabs>
          <w:tab w:val="clear" w:pos="204"/>
        </w:tabs>
        <w:spacing w:line="360" w:lineRule="auto"/>
        <w:ind w:firstLine="720"/>
        <w:rPr>
          <w:sz w:val="26"/>
          <w:szCs w:val="26"/>
        </w:rPr>
      </w:pPr>
      <w:r w:rsidRPr="00946749">
        <w:rPr>
          <w:sz w:val="26"/>
          <w:szCs w:val="26"/>
        </w:rPr>
        <w:t xml:space="preserve">Upon review of the comments, </w:t>
      </w:r>
      <w:r w:rsidR="0017512D">
        <w:rPr>
          <w:sz w:val="26"/>
          <w:szCs w:val="26"/>
        </w:rPr>
        <w:t xml:space="preserve">the Commission will adopt the </w:t>
      </w:r>
      <w:r w:rsidR="003C6AC3">
        <w:rPr>
          <w:sz w:val="26"/>
          <w:szCs w:val="26"/>
        </w:rPr>
        <w:t>Tentative Order</w:t>
      </w:r>
      <w:r w:rsidR="0000474B">
        <w:rPr>
          <w:sz w:val="26"/>
          <w:szCs w:val="26"/>
        </w:rPr>
        <w:t>’s</w:t>
      </w:r>
      <w:r w:rsidR="0017512D">
        <w:rPr>
          <w:sz w:val="26"/>
          <w:szCs w:val="26"/>
        </w:rPr>
        <w:t xml:space="preserve"> </w:t>
      </w:r>
      <w:r w:rsidR="0000474B">
        <w:rPr>
          <w:sz w:val="26"/>
          <w:szCs w:val="26"/>
        </w:rPr>
        <w:t>interpretation of</w:t>
      </w:r>
      <w:r w:rsidR="001A0CF5">
        <w:rPr>
          <w:sz w:val="26"/>
          <w:szCs w:val="26"/>
        </w:rPr>
        <w:t xml:space="preserve"> Section 1728-E </w:t>
      </w:r>
      <w:r w:rsidR="0017512D">
        <w:rPr>
          <w:sz w:val="26"/>
          <w:szCs w:val="26"/>
        </w:rPr>
        <w:t xml:space="preserve">with amendments.  </w:t>
      </w:r>
      <w:r w:rsidR="000D088B">
        <w:rPr>
          <w:sz w:val="26"/>
          <w:szCs w:val="26"/>
        </w:rPr>
        <w:t xml:space="preserve">The Commission agrees that </w:t>
      </w:r>
      <w:r w:rsidR="00526614">
        <w:rPr>
          <w:sz w:val="26"/>
          <w:szCs w:val="26"/>
        </w:rPr>
        <w:t>it should clarify how it will interpret Section 1728-E</w:t>
      </w:r>
      <w:r w:rsidR="00A80D81">
        <w:rPr>
          <w:sz w:val="26"/>
          <w:szCs w:val="26"/>
        </w:rPr>
        <w:t xml:space="preserve">.  </w:t>
      </w:r>
      <w:r w:rsidR="00C51010">
        <w:rPr>
          <w:sz w:val="26"/>
          <w:szCs w:val="26"/>
        </w:rPr>
        <w:t xml:space="preserve">The Commission clarifies that EDCs will retain the ability to approve </w:t>
      </w:r>
      <w:r w:rsidR="00D37173">
        <w:rPr>
          <w:sz w:val="26"/>
          <w:szCs w:val="26"/>
        </w:rPr>
        <w:t xml:space="preserve">or disapprove AESs at DMVA sites.  </w:t>
      </w:r>
      <w:r w:rsidR="00A94848">
        <w:rPr>
          <w:sz w:val="26"/>
          <w:szCs w:val="26"/>
        </w:rPr>
        <w:t xml:space="preserve">We recognize that while there has been no limiting language with respect to the nameplate capacity of DMVA project sizes, </w:t>
      </w:r>
      <w:r w:rsidR="00063B66">
        <w:rPr>
          <w:sz w:val="26"/>
          <w:szCs w:val="26"/>
        </w:rPr>
        <w:t xml:space="preserve">we will interpret Section 1728-E as still requiring EDC approval for </w:t>
      </w:r>
      <w:r w:rsidR="00624E1F">
        <w:rPr>
          <w:sz w:val="26"/>
          <w:szCs w:val="26"/>
        </w:rPr>
        <w:t xml:space="preserve">interconnection.  </w:t>
      </w:r>
      <w:r w:rsidR="00624E1F" w:rsidRPr="006A6CB5">
        <w:rPr>
          <w:sz w:val="26"/>
          <w:szCs w:val="26"/>
        </w:rPr>
        <w:t xml:space="preserve">With respect to </w:t>
      </w:r>
      <w:r w:rsidR="005A2996" w:rsidRPr="006A6CB5">
        <w:rPr>
          <w:sz w:val="26"/>
          <w:szCs w:val="26"/>
        </w:rPr>
        <w:t xml:space="preserve">the </w:t>
      </w:r>
      <w:r w:rsidR="00A64403" w:rsidRPr="006A6CB5">
        <w:rPr>
          <w:sz w:val="26"/>
          <w:szCs w:val="26"/>
        </w:rPr>
        <w:t xml:space="preserve">requirements </w:t>
      </w:r>
      <w:r w:rsidR="00A07957" w:rsidRPr="006A6CB5">
        <w:rPr>
          <w:sz w:val="26"/>
          <w:szCs w:val="26"/>
        </w:rPr>
        <w:t xml:space="preserve">the </w:t>
      </w:r>
      <w:r w:rsidR="00A64403" w:rsidRPr="006A6CB5">
        <w:rPr>
          <w:sz w:val="26"/>
          <w:szCs w:val="26"/>
        </w:rPr>
        <w:t xml:space="preserve">AEPS </w:t>
      </w:r>
      <w:r w:rsidR="00A07957" w:rsidRPr="006A6CB5">
        <w:rPr>
          <w:sz w:val="26"/>
          <w:szCs w:val="26"/>
        </w:rPr>
        <w:t xml:space="preserve">Act </w:t>
      </w:r>
      <w:r w:rsidR="00A64403" w:rsidRPr="006A6CB5">
        <w:rPr>
          <w:sz w:val="26"/>
          <w:szCs w:val="26"/>
        </w:rPr>
        <w:t>imposes upo</w:t>
      </w:r>
      <w:r w:rsidR="009C1D05" w:rsidRPr="006A6CB5">
        <w:rPr>
          <w:sz w:val="26"/>
          <w:szCs w:val="26"/>
        </w:rPr>
        <w:t>n customer-generator AESs that are 3</w:t>
      </w:r>
      <w:r w:rsidR="001A0CF5" w:rsidRPr="006A6CB5">
        <w:rPr>
          <w:sz w:val="26"/>
          <w:szCs w:val="26"/>
        </w:rPr>
        <w:t xml:space="preserve"> </w:t>
      </w:r>
      <w:r w:rsidR="009C1D05" w:rsidRPr="006A6CB5">
        <w:rPr>
          <w:sz w:val="26"/>
          <w:szCs w:val="26"/>
        </w:rPr>
        <w:t xml:space="preserve">MW </w:t>
      </w:r>
      <w:r w:rsidR="0032243A" w:rsidRPr="006A6CB5">
        <w:rPr>
          <w:sz w:val="26"/>
          <w:szCs w:val="26"/>
        </w:rPr>
        <w:t xml:space="preserve">and up to 5 MW the Commission interprets Section 1728-E as </w:t>
      </w:r>
      <w:r w:rsidR="00396BB4" w:rsidRPr="006A6CB5">
        <w:rPr>
          <w:sz w:val="26"/>
          <w:szCs w:val="26"/>
        </w:rPr>
        <w:t xml:space="preserve">not imposing </w:t>
      </w:r>
      <w:r w:rsidR="00722A14" w:rsidRPr="006A6CB5">
        <w:rPr>
          <w:sz w:val="26"/>
          <w:szCs w:val="26"/>
        </w:rPr>
        <w:t xml:space="preserve">the requirement to operate in parallel during a grid emergency.  The language in Section 1728-E </w:t>
      </w:r>
      <w:r w:rsidR="00FE54AC" w:rsidRPr="006A6CB5">
        <w:rPr>
          <w:sz w:val="26"/>
          <w:szCs w:val="26"/>
        </w:rPr>
        <w:t xml:space="preserve">expressly addresses DMVA projects and it does not </w:t>
      </w:r>
      <w:r w:rsidR="00180C82" w:rsidRPr="006A6CB5">
        <w:rPr>
          <w:sz w:val="26"/>
          <w:szCs w:val="26"/>
        </w:rPr>
        <w:t xml:space="preserve">impose any requirement that DMVA projects operate in parallel during grid emergencies.  Accordingly, the Commission </w:t>
      </w:r>
      <w:r w:rsidR="00A0224E" w:rsidRPr="006A6CB5">
        <w:rPr>
          <w:sz w:val="26"/>
          <w:szCs w:val="26"/>
        </w:rPr>
        <w:t xml:space="preserve">will not recognize the requirements </w:t>
      </w:r>
      <w:r w:rsidR="004573A0" w:rsidRPr="006A6CB5">
        <w:rPr>
          <w:sz w:val="26"/>
          <w:szCs w:val="26"/>
        </w:rPr>
        <w:t>for customer-generators enumerated under Section 2 of the AEPS Act</w:t>
      </w:r>
      <w:r w:rsidR="005519BD" w:rsidRPr="006A6CB5">
        <w:rPr>
          <w:sz w:val="26"/>
          <w:szCs w:val="26"/>
        </w:rPr>
        <w:t xml:space="preserve">, </w:t>
      </w:r>
      <w:r w:rsidR="005346E7" w:rsidRPr="006A6CB5">
        <w:rPr>
          <w:sz w:val="26"/>
          <w:szCs w:val="26"/>
        </w:rPr>
        <w:t>73 P.S. § 1648.2,</w:t>
      </w:r>
      <w:r w:rsidR="004573A0" w:rsidRPr="006A6CB5">
        <w:rPr>
          <w:sz w:val="26"/>
          <w:szCs w:val="26"/>
        </w:rPr>
        <w:t xml:space="preserve"> as applying to DMVA projects</w:t>
      </w:r>
      <w:r w:rsidR="00396BB4">
        <w:rPr>
          <w:sz w:val="26"/>
          <w:szCs w:val="26"/>
        </w:rPr>
        <w:t>.</w:t>
      </w:r>
    </w:p>
    <w:p w14:paraId="1822F09F" w14:textId="77777777" w:rsidR="005521EB" w:rsidRDefault="005521EB" w:rsidP="00112BC2">
      <w:pPr>
        <w:pStyle w:val="p3"/>
        <w:widowControl/>
        <w:tabs>
          <w:tab w:val="clear" w:pos="204"/>
        </w:tabs>
        <w:spacing w:line="360" w:lineRule="auto"/>
        <w:ind w:firstLine="720"/>
        <w:rPr>
          <w:sz w:val="26"/>
          <w:szCs w:val="26"/>
        </w:rPr>
      </w:pPr>
    </w:p>
    <w:p w14:paraId="4C6CBF93" w14:textId="556CCE56" w:rsidR="00074032" w:rsidRDefault="00074032" w:rsidP="00112BC2">
      <w:pPr>
        <w:pStyle w:val="p3"/>
        <w:keepNext/>
        <w:keepLines/>
        <w:widowControl/>
        <w:tabs>
          <w:tab w:val="clear" w:pos="204"/>
        </w:tabs>
        <w:spacing w:line="360" w:lineRule="auto"/>
        <w:ind w:firstLine="720"/>
        <w:rPr>
          <w:sz w:val="26"/>
          <w:szCs w:val="26"/>
        </w:rPr>
      </w:pPr>
      <w:r>
        <w:rPr>
          <w:sz w:val="26"/>
          <w:szCs w:val="26"/>
        </w:rPr>
        <w:lastRenderedPageBreak/>
        <w:t xml:space="preserve">Finally, the Commission agrees with PPL Electric’s recommendation that </w:t>
      </w:r>
      <w:r w:rsidR="000B7043">
        <w:rPr>
          <w:sz w:val="26"/>
          <w:szCs w:val="26"/>
        </w:rPr>
        <w:t xml:space="preserve">the size limit </w:t>
      </w:r>
      <w:r w:rsidR="002A1037">
        <w:rPr>
          <w:sz w:val="26"/>
          <w:szCs w:val="26"/>
        </w:rPr>
        <w:t xml:space="preserve">for DMVA customer-generators </w:t>
      </w:r>
      <w:r w:rsidR="000B7043">
        <w:rPr>
          <w:sz w:val="26"/>
          <w:szCs w:val="26"/>
        </w:rPr>
        <w:t xml:space="preserve">proposed in the </w:t>
      </w:r>
      <w:r w:rsidR="003C6AC3">
        <w:rPr>
          <w:sz w:val="26"/>
          <w:szCs w:val="26"/>
        </w:rPr>
        <w:t>Tentative Order</w:t>
      </w:r>
      <w:r w:rsidR="000B7043">
        <w:rPr>
          <w:sz w:val="26"/>
          <w:szCs w:val="26"/>
        </w:rPr>
        <w:t xml:space="preserve"> was too high considering </w:t>
      </w:r>
      <w:r w:rsidR="00403C2B">
        <w:rPr>
          <w:sz w:val="26"/>
          <w:szCs w:val="26"/>
        </w:rPr>
        <w:t>the</w:t>
      </w:r>
      <w:r w:rsidR="0033433A">
        <w:rPr>
          <w:sz w:val="26"/>
          <w:szCs w:val="26"/>
        </w:rPr>
        <w:t xml:space="preserve"> effects </w:t>
      </w:r>
      <w:r w:rsidR="00403C2B">
        <w:rPr>
          <w:sz w:val="26"/>
          <w:szCs w:val="26"/>
        </w:rPr>
        <w:t>from</w:t>
      </w:r>
      <w:r w:rsidR="0033433A">
        <w:rPr>
          <w:sz w:val="26"/>
          <w:szCs w:val="26"/>
        </w:rPr>
        <w:t xml:space="preserve"> large </w:t>
      </w:r>
      <w:r w:rsidR="00A07957">
        <w:rPr>
          <w:sz w:val="26"/>
          <w:szCs w:val="26"/>
        </w:rPr>
        <w:t>customer generators</w:t>
      </w:r>
      <w:r w:rsidR="0033433A">
        <w:rPr>
          <w:sz w:val="26"/>
          <w:szCs w:val="26"/>
        </w:rPr>
        <w:t xml:space="preserve">.  </w:t>
      </w:r>
      <w:r w:rsidR="001A7255">
        <w:rPr>
          <w:sz w:val="26"/>
          <w:szCs w:val="26"/>
        </w:rPr>
        <w:t xml:space="preserve">Accordingly, the Commission amends its previous </w:t>
      </w:r>
      <w:r w:rsidR="00FE05B7">
        <w:rPr>
          <w:sz w:val="26"/>
          <w:szCs w:val="26"/>
        </w:rPr>
        <w:t xml:space="preserve">DMVA AES project size </w:t>
      </w:r>
      <w:r w:rsidR="00266B59">
        <w:rPr>
          <w:sz w:val="26"/>
          <w:szCs w:val="26"/>
        </w:rPr>
        <w:t xml:space="preserve">limit </w:t>
      </w:r>
      <w:r w:rsidR="00FE05B7">
        <w:rPr>
          <w:sz w:val="26"/>
          <w:szCs w:val="26"/>
        </w:rPr>
        <w:t xml:space="preserve">from 110% to 105% </w:t>
      </w:r>
      <w:r w:rsidR="00ED7D35">
        <w:rPr>
          <w:sz w:val="26"/>
          <w:szCs w:val="26"/>
        </w:rPr>
        <w:t xml:space="preserve">of the electricity </w:t>
      </w:r>
      <w:r w:rsidR="00A87A3D">
        <w:rPr>
          <w:sz w:val="26"/>
          <w:szCs w:val="26"/>
        </w:rPr>
        <w:t>needed at the DMVA service site.</w:t>
      </w:r>
    </w:p>
    <w:p w14:paraId="6A72CC94" w14:textId="77777777" w:rsidR="001825CB" w:rsidRPr="00946749" w:rsidRDefault="001825CB" w:rsidP="00112BC2">
      <w:pPr>
        <w:pStyle w:val="p3"/>
        <w:widowControl/>
        <w:tabs>
          <w:tab w:val="clear" w:pos="204"/>
        </w:tabs>
        <w:spacing w:line="360" w:lineRule="auto"/>
        <w:ind w:firstLine="720"/>
        <w:rPr>
          <w:sz w:val="26"/>
          <w:szCs w:val="26"/>
        </w:rPr>
      </w:pPr>
    </w:p>
    <w:p w14:paraId="02336329" w14:textId="6E2D569F" w:rsidR="0024177B" w:rsidRPr="005521EB" w:rsidRDefault="005C7733" w:rsidP="00112BC2">
      <w:pPr>
        <w:pStyle w:val="p3"/>
        <w:widowControl/>
        <w:numPr>
          <w:ilvl w:val="0"/>
          <w:numId w:val="9"/>
        </w:numPr>
        <w:tabs>
          <w:tab w:val="clear" w:pos="204"/>
        </w:tabs>
        <w:spacing w:line="360" w:lineRule="auto"/>
        <w:rPr>
          <w:b/>
          <w:sz w:val="26"/>
          <w:szCs w:val="26"/>
        </w:rPr>
      </w:pPr>
      <w:r w:rsidRPr="0024177B">
        <w:rPr>
          <w:b/>
          <w:bCs/>
          <w:sz w:val="26"/>
          <w:szCs w:val="26"/>
        </w:rPr>
        <w:t>SECTION 14 OF ACT 114</w:t>
      </w:r>
    </w:p>
    <w:p w14:paraId="5C6102FA" w14:textId="77777777" w:rsidR="005521EB" w:rsidRPr="0024177B" w:rsidRDefault="005521EB" w:rsidP="00112BC2">
      <w:pPr>
        <w:pStyle w:val="p3"/>
        <w:keepNext/>
        <w:keepLines/>
        <w:widowControl/>
        <w:tabs>
          <w:tab w:val="clear" w:pos="204"/>
        </w:tabs>
        <w:ind w:left="720"/>
        <w:rPr>
          <w:b/>
          <w:sz w:val="26"/>
          <w:szCs w:val="26"/>
        </w:rPr>
      </w:pPr>
    </w:p>
    <w:p w14:paraId="252522EB" w14:textId="77A31719" w:rsidR="0023245C" w:rsidRPr="0024177B" w:rsidRDefault="00B50906" w:rsidP="00112BC2">
      <w:pPr>
        <w:pStyle w:val="p3"/>
        <w:widowControl/>
        <w:numPr>
          <w:ilvl w:val="0"/>
          <w:numId w:val="12"/>
        </w:numPr>
        <w:tabs>
          <w:tab w:val="clear" w:pos="204"/>
        </w:tabs>
        <w:spacing w:line="360" w:lineRule="auto"/>
        <w:ind w:firstLine="0"/>
        <w:rPr>
          <w:b/>
          <w:sz w:val="26"/>
          <w:szCs w:val="26"/>
        </w:rPr>
      </w:pPr>
      <w:r>
        <w:rPr>
          <w:b/>
          <w:sz w:val="26"/>
          <w:szCs w:val="26"/>
        </w:rPr>
        <w:t xml:space="preserve">Section </w:t>
      </w:r>
      <w:r w:rsidR="001825CB">
        <w:rPr>
          <w:b/>
          <w:sz w:val="26"/>
          <w:szCs w:val="26"/>
        </w:rPr>
        <w:t>1799.10-E(a)(1)</w:t>
      </w:r>
    </w:p>
    <w:p w14:paraId="48B0BAA6" w14:textId="07FE33BD" w:rsidR="00E34B98" w:rsidRDefault="008B6ED3" w:rsidP="00112BC2">
      <w:pPr>
        <w:pStyle w:val="p3"/>
        <w:widowControl/>
        <w:spacing w:line="360" w:lineRule="auto"/>
        <w:ind w:firstLine="720"/>
        <w:rPr>
          <w:sz w:val="26"/>
          <w:szCs w:val="26"/>
        </w:rPr>
      </w:pPr>
      <w:r>
        <w:rPr>
          <w:sz w:val="26"/>
          <w:szCs w:val="26"/>
        </w:rPr>
        <w:t xml:space="preserve">In the </w:t>
      </w:r>
      <w:r w:rsidR="003C6AC3">
        <w:rPr>
          <w:sz w:val="26"/>
          <w:szCs w:val="26"/>
        </w:rPr>
        <w:t>Tentative Order</w:t>
      </w:r>
      <w:r>
        <w:rPr>
          <w:sz w:val="26"/>
          <w:szCs w:val="26"/>
        </w:rPr>
        <w:t>, the Commission determined that t</w:t>
      </w:r>
      <w:r w:rsidR="00E34B98" w:rsidRPr="00E34B98">
        <w:rPr>
          <w:sz w:val="26"/>
          <w:szCs w:val="26"/>
        </w:rPr>
        <w:t xml:space="preserve">his Section creates a limitation to Section 4 of the AEPS Act, 73 P.S. § 1648.4, that established, </w:t>
      </w:r>
      <w:r w:rsidR="00E34B98" w:rsidRPr="008B6ED3">
        <w:rPr>
          <w:i/>
          <w:iCs/>
          <w:sz w:val="26"/>
          <w:szCs w:val="26"/>
        </w:rPr>
        <w:t>inter alia</w:t>
      </w:r>
      <w:r w:rsidR="00E34B98" w:rsidRPr="00E34B98">
        <w:rPr>
          <w:sz w:val="26"/>
          <w:szCs w:val="26"/>
        </w:rPr>
        <w:t xml:space="preserve">, that energy derived from </w:t>
      </w:r>
      <w:r w:rsidR="001614C8">
        <w:rPr>
          <w:sz w:val="26"/>
          <w:szCs w:val="26"/>
        </w:rPr>
        <w:t>AESs</w:t>
      </w:r>
      <w:r w:rsidR="00E34B98" w:rsidRPr="00E34B98">
        <w:rPr>
          <w:sz w:val="26"/>
          <w:szCs w:val="26"/>
        </w:rPr>
        <w:t xml:space="preserve"> inside the geographical boundaries of Pennsylvania shall be eligible to meet compliance requirements under the AEPS Act.  Section 4 also provides that energy derived from AESs located outside the geographical boundaries of the Commonwealth but within the service territory of </w:t>
      </w:r>
      <w:r w:rsidR="00A07957">
        <w:rPr>
          <w:sz w:val="26"/>
          <w:szCs w:val="26"/>
        </w:rPr>
        <w:t>an RTO</w:t>
      </w:r>
      <w:r w:rsidR="00E34B98" w:rsidRPr="00E34B98">
        <w:rPr>
          <w:sz w:val="26"/>
          <w:szCs w:val="26"/>
        </w:rPr>
        <w:t xml:space="preserve"> that manages the transmission system in any part of Pennsylvania shall be eligible to meet the AEPS Act compliance requirements of EDCs or EGSs located within the service territory of the same RTO.  Finally, Section 4 provides that AESs located in the </w:t>
      </w:r>
      <w:r w:rsidR="00EE6DFD">
        <w:rPr>
          <w:sz w:val="26"/>
          <w:szCs w:val="26"/>
        </w:rPr>
        <w:t>PJM</w:t>
      </w:r>
      <w:r w:rsidR="00E34B98" w:rsidRPr="00E34B98">
        <w:rPr>
          <w:sz w:val="26"/>
          <w:szCs w:val="26"/>
        </w:rPr>
        <w:t xml:space="preserve"> RTO or its successor service territory shall be eligible to fulfill the AEPS Act compliance obligations of all EDCs and EGSs.  </w:t>
      </w:r>
      <w:r w:rsidR="00E34B98" w:rsidRPr="00E07BD2">
        <w:rPr>
          <w:i/>
          <w:iCs/>
          <w:sz w:val="26"/>
          <w:szCs w:val="26"/>
        </w:rPr>
        <w:t>See</w:t>
      </w:r>
      <w:r w:rsidR="00E34B98" w:rsidRPr="00E34B98">
        <w:rPr>
          <w:sz w:val="26"/>
          <w:szCs w:val="26"/>
        </w:rPr>
        <w:t xml:space="preserve"> 73 P.S. § 1648.4.</w:t>
      </w:r>
    </w:p>
    <w:p w14:paraId="3E139D9F" w14:textId="77777777" w:rsidR="00E7398E" w:rsidRDefault="00E7398E" w:rsidP="00112BC2">
      <w:pPr>
        <w:pStyle w:val="p3"/>
        <w:widowControl/>
        <w:ind w:firstLine="720"/>
        <w:rPr>
          <w:sz w:val="26"/>
          <w:szCs w:val="26"/>
        </w:rPr>
      </w:pPr>
    </w:p>
    <w:p w14:paraId="3EF558CF" w14:textId="77777777" w:rsidR="00E34B98" w:rsidRPr="00E34B98" w:rsidRDefault="00E34B98" w:rsidP="00112BC2">
      <w:pPr>
        <w:pStyle w:val="p3"/>
        <w:widowControl/>
        <w:spacing w:line="360" w:lineRule="auto"/>
        <w:ind w:firstLine="720"/>
        <w:rPr>
          <w:sz w:val="26"/>
          <w:szCs w:val="26"/>
        </w:rPr>
      </w:pPr>
      <w:r w:rsidRPr="00E34B98">
        <w:rPr>
          <w:sz w:val="26"/>
          <w:szCs w:val="26"/>
        </w:rPr>
        <w:t>Section 1799.10-E(a) specifically states the following:</w:t>
      </w:r>
    </w:p>
    <w:p w14:paraId="655CC341" w14:textId="77777777" w:rsidR="00E34B98" w:rsidRPr="00E34B98" w:rsidRDefault="00E34B98" w:rsidP="00112BC2">
      <w:pPr>
        <w:pStyle w:val="p3"/>
        <w:widowControl/>
        <w:ind w:left="1440" w:right="1440"/>
        <w:rPr>
          <w:sz w:val="26"/>
          <w:szCs w:val="26"/>
        </w:rPr>
      </w:pPr>
      <w:r w:rsidRPr="00E34B98">
        <w:rPr>
          <w:sz w:val="26"/>
          <w:szCs w:val="26"/>
        </w:rPr>
        <w:t>(1) Notwithstanding Section 4 of the act of November 30, 2004 (P.L. 1672, No. 213), known as the Alternative Energy Portfolio Standards Act, in order to qualify as an alternative energy source eligible to meet the Tier II share of this Commonwealth’s compliance requirements under Section 3(c) of the Alternative Energy Portfolio Standards Act and to qualify for Tier II Alternative Energy Portfolio credits, each Tier II source must do one of the following:</w:t>
      </w:r>
    </w:p>
    <w:p w14:paraId="32BB8E73" w14:textId="77777777" w:rsidR="00E34B98" w:rsidRPr="00E34B98" w:rsidRDefault="00E34B98" w:rsidP="00112BC2">
      <w:pPr>
        <w:pStyle w:val="p3"/>
        <w:widowControl/>
        <w:ind w:right="1440" w:firstLine="720"/>
        <w:rPr>
          <w:sz w:val="26"/>
          <w:szCs w:val="26"/>
        </w:rPr>
      </w:pPr>
    </w:p>
    <w:p w14:paraId="60549297" w14:textId="77777777" w:rsidR="00E34B98" w:rsidRPr="00E34B98" w:rsidRDefault="00E34B98" w:rsidP="00B947AE">
      <w:pPr>
        <w:pStyle w:val="p3"/>
        <w:widowControl/>
        <w:ind w:left="2160" w:right="2160"/>
        <w:rPr>
          <w:sz w:val="26"/>
          <w:szCs w:val="26"/>
        </w:rPr>
      </w:pPr>
      <w:r w:rsidRPr="00E34B98">
        <w:rPr>
          <w:sz w:val="26"/>
          <w:szCs w:val="26"/>
        </w:rPr>
        <w:t>(</w:t>
      </w:r>
      <w:proofErr w:type="spellStart"/>
      <w:r w:rsidRPr="00E34B98">
        <w:rPr>
          <w:sz w:val="26"/>
          <w:szCs w:val="26"/>
        </w:rPr>
        <w:t>i</w:t>
      </w:r>
      <w:proofErr w:type="spellEnd"/>
      <w:r w:rsidRPr="00E34B98">
        <w:rPr>
          <w:sz w:val="26"/>
          <w:szCs w:val="26"/>
        </w:rPr>
        <w:t xml:space="preserve">) Directly deliver the electricity it generates to a retail customer of an electric distribution </w:t>
      </w:r>
      <w:r w:rsidRPr="00E34B98">
        <w:rPr>
          <w:sz w:val="26"/>
          <w:szCs w:val="26"/>
        </w:rPr>
        <w:lastRenderedPageBreak/>
        <w:t>company or to the distribution system operated by an electric distribution company operating within this Commonwealth and currently obligated to meet the compliance requirements contained under the Alternative Energy Portfolio Standards Act.</w:t>
      </w:r>
    </w:p>
    <w:p w14:paraId="27888944" w14:textId="77777777" w:rsidR="00E34B98" w:rsidRPr="00E34B98" w:rsidRDefault="00E34B98" w:rsidP="00B947AE">
      <w:pPr>
        <w:pStyle w:val="p3"/>
        <w:widowControl/>
        <w:ind w:left="2160" w:right="2160"/>
        <w:rPr>
          <w:sz w:val="26"/>
          <w:szCs w:val="26"/>
        </w:rPr>
      </w:pPr>
    </w:p>
    <w:p w14:paraId="3C06CA73" w14:textId="77777777" w:rsidR="00E34B98" w:rsidRPr="00E34B98" w:rsidRDefault="00E34B98" w:rsidP="00B947AE">
      <w:pPr>
        <w:pStyle w:val="p3"/>
        <w:widowControl/>
        <w:ind w:left="2160" w:right="2160"/>
        <w:rPr>
          <w:sz w:val="26"/>
          <w:szCs w:val="26"/>
        </w:rPr>
      </w:pPr>
      <w:r w:rsidRPr="00E34B98">
        <w:rPr>
          <w:sz w:val="26"/>
          <w:szCs w:val="26"/>
        </w:rPr>
        <w:t>(ii) Be directly connected to the electric system of an electric cooperative or municipal electric system operating within this Commonwealth.</w:t>
      </w:r>
    </w:p>
    <w:p w14:paraId="6B9161F6" w14:textId="77777777" w:rsidR="00E34B98" w:rsidRPr="00E34B98" w:rsidRDefault="00E34B98" w:rsidP="00B947AE">
      <w:pPr>
        <w:pStyle w:val="p3"/>
        <w:widowControl/>
        <w:ind w:left="2160" w:right="2160"/>
        <w:rPr>
          <w:sz w:val="26"/>
          <w:szCs w:val="26"/>
        </w:rPr>
      </w:pPr>
    </w:p>
    <w:p w14:paraId="4367FF72" w14:textId="77777777" w:rsidR="00E34B98" w:rsidRPr="00E34B98" w:rsidRDefault="00E34B98" w:rsidP="00B947AE">
      <w:pPr>
        <w:pStyle w:val="p3"/>
        <w:widowControl/>
        <w:ind w:left="2160" w:right="2160"/>
        <w:rPr>
          <w:sz w:val="26"/>
          <w:szCs w:val="26"/>
        </w:rPr>
      </w:pPr>
      <w:r w:rsidRPr="00E34B98">
        <w:rPr>
          <w:sz w:val="26"/>
          <w:szCs w:val="26"/>
        </w:rPr>
        <w:t>(iii) Connect directly to the electric transmission system at a location that is within the service territory of an electric distribution company operating within this Commonwealth.</w:t>
      </w:r>
    </w:p>
    <w:p w14:paraId="07BF939B" w14:textId="77777777" w:rsidR="00E34B98" w:rsidRPr="00E34B98" w:rsidRDefault="00E34B98" w:rsidP="00B947AE">
      <w:pPr>
        <w:pStyle w:val="p3"/>
        <w:widowControl/>
        <w:ind w:left="2160" w:right="2160"/>
        <w:rPr>
          <w:sz w:val="26"/>
          <w:szCs w:val="26"/>
        </w:rPr>
      </w:pPr>
    </w:p>
    <w:p w14:paraId="5B8E56F5" w14:textId="77777777" w:rsidR="00E34B98" w:rsidRPr="00E34B98" w:rsidRDefault="00E34B98" w:rsidP="00B947AE">
      <w:pPr>
        <w:pStyle w:val="p3"/>
        <w:widowControl/>
        <w:ind w:left="2160" w:right="2160"/>
        <w:rPr>
          <w:sz w:val="26"/>
          <w:szCs w:val="26"/>
        </w:rPr>
      </w:pPr>
      <w:r w:rsidRPr="00E34B98">
        <w:rPr>
          <w:sz w:val="26"/>
          <w:szCs w:val="26"/>
        </w:rPr>
        <w:t>(iv) Generate electricity at generation units whose construction and operation is subject to and complies with permits issued by the Department of Environmental Protection of the Commonwealth under the Act of January 8, 1960 (1959 P.L. 2119, No. 787), known as the Air Pollution Control Act, or the Act of July 7, 1980 (P.L. 380, No. 97), known as the Solid Waste Management Act.</w:t>
      </w:r>
    </w:p>
    <w:p w14:paraId="7EAAD0F0" w14:textId="77777777" w:rsidR="00E34B98" w:rsidRPr="00E34B98" w:rsidRDefault="00E34B98" w:rsidP="00112BC2">
      <w:pPr>
        <w:pStyle w:val="p3"/>
        <w:widowControl/>
        <w:spacing w:line="360" w:lineRule="auto"/>
        <w:ind w:firstLine="720"/>
        <w:rPr>
          <w:sz w:val="26"/>
          <w:szCs w:val="26"/>
        </w:rPr>
      </w:pPr>
    </w:p>
    <w:p w14:paraId="32A12EA7" w14:textId="1F78AB3D" w:rsidR="00B22D83" w:rsidRDefault="00E34B98" w:rsidP="00112BC2">
      <w:pPr>
        <w:pStyle w:val="p3"/>
        <w:widowControl/>
        <w:tabs>
          <w:tab w:val="clear" w:pos="204"/>
        </w:tabs>
        <w:spacing w:line="360" w:lineRule="auto"/>
        <w:rPr>
          <w:sz w:val="26"/>
          <w:szCs w:val="26"/>
        </w:rPr>
      </w:pPr>
      <w:r w:rsidRPr="00E34B98">
        <w:rPr>
          <w:sz w:val="26"/>
          <w:szCs w:val="26"/>
        </w:rPr>
        <w:t xml:space="preserve">72 P.S. § 1799.10-E(a)(1).  Section 1799.10-E(a)(1) modifies Section 4 of the AEPS Act to limit the eligibility of Tier II AESs to those that meet the requirements of subparagraphs </w:t>
      </w:r>
      <w:proofErr w:type="spellStart"/>
      <w:r w:rsidRPr="00E34B98">
        <w:rPr>
          <w:sz w:val="26"/>
          <w:szCs w:val="26"/>
        </w:rPr>
        <w:t>i</w:t>
      </w:r>
      <w:proofErr w:type="spellEnd"/>
      <w:r w:rsidRPr="00E34B98">
        <w:rPr>
          <w:sz w:val="26"/>
          <w:szCs w:val="26"/>
        </w:rPr>
        <w:t xml:space="preserve"> through iv.</w:t>
      </w:r>
    </w:p>
    <w:p w14:paraId="734E0DF0" w14:textId="77777777" w:rsidR="007459B4" w:rsidRDefault="007459B4" w:rsidP="00112BC2">
      <w:pPr>
        <w:pStyle w:val="p3"/>
        <w:widowControl/>
        <w:tabs>
          <w:tab w:val="clear" w:pos="204"/>
        </w:tabs>
        <w:spacing w:line="360" w:lineRule="auto"/>
        <w:rPr>
          <w:sz w:val="26"/>
          <w:szCs w:val="26"/>
        </w:rPr>
      </w:pPr>
    </w:p>
    <w:p w14:paraId="0A90D4D6" w14:textId="2CB18DFF" w:rsidR="00396D08" w:rsidRPr="00297327" w:rsidRDefault="00396D08" w:rsidP="00112BC2">
      <w:pPr>
        <w:pStyle w:val="p3"/>
        <w:widowControl/>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7141C6BE" w14:textId="147994AB" w:rsidR="00D275C8" w:rsidRDefault="00B22D83" w:rsidP="00112BC2">
      <w:pPr>
        <w:pStyle w:val="p3"/>
        <w:widowControl/>
        <w:tabs>
          <w:tab w:val="clear" w:pos="204"/>
        </w:tabs>
        <w:spacing w:line="360" w:lineRule="auto"/>
        <w:ind w:firstLine="720"/>
        <w:rPr>
          <w:sz w:val="26"/>
          <w:szCs w:val="26"/>
        </w:rPr>
      </w:pPr>
      <w:r>
        <w:rPr>
          <w:sz w:val="26"/>
          <w:szCs w:val="26"/>
        </w:rPr>
        <w:t xml:space="preserve">No comments were submitted </w:t>
      </w:r>
      <w:r w:rsidR="00D250C0">
        <w:rPr>
          <w:sz w:val="26"/>
          <w:szCs w:val="26"/>
        </w:rPr>
        <w:t>concerning Section 1799.10-E(a)(1)</w:t>
      </w:r>
      <w:r w:rsidR="00F64EAE">
        <w:rPr>
          <w:sz w:val="26"/>
          <w:szCs w:val="26"/>
        </w:rPr>
        <w:t>,</w:t>
      </w:r>
      <w:r w:rsidR="008068CC">
        <w:rPr>
          <w:sz w:val="26"/>
          <w:szCs w:val="26"/>
        </w:rPr>
        <w:t xml:space="preserve"> </w:t>
      </w:r>
      <w:r w:rsidR="006450CC">
        <w:rPr>
          <w:sz w:val="26"/>
          <w:szCs w:val="26"/>
        </w:rPr>
        <w:t>specifically</w:t>
      </w:r>
      <w:r w:rsidR="00D250C0">
        <w:rPr>
          <w:sz w:val="26"/>
          <w:szCs w:val="26"/>
        </w:rPr>
        <w:t>.</w:t>
      </w:r>
      <w:r w:rsidR="008068CC">
        <w:rPr>
          <w:sz w:val="26"/>
          <w:szCs w:val="26"/>
        </w:rPr>
        <w:t xml:space="preserve"> </w:t>
      </w:r>
      <w:r w:rsidR="006450CC">
        <w:rPr>
          <w:sz w:val="26"/>
          <w:szCs w:val="26"/>
        </w:rPr>
        <w:t xml:space="preserve"> However, we </w:t>
      </w:r>
      <w:r w:rsidR="006450CC" w:rsidRPr="00471A4C">
        <w:rPr>
          <w:sz w:val="26"/>
          <w:szCs w:val="26"/>
        </w:rPr>
        <w:t>received comments from ARIP</w:t>
      </w:r>
      <w:r w:rsidR="006450CC">
        <w:rPr>
          <w:sz w:val="26"/>
          <w:szCs w:val="26"/>
        </w:rPr>
        <w:t>P</w:t>
      </w:r>
      <w:r w:rsidR="006450CC" w:rsidRPr="00471A4C">
        <w:rPr>
          <w:sz w:val="26"/>
          <w:szCs w:val="26"/>
        </w:rPr>
        <w:t xml:space="preserve">A, </w:t>
      </w:r>
      <w:r w:rsidR="006450CC">
        <w:rPr>
          <w:sz w:val="26"/>
          <w:szCs w:val="26"/>
        </w:rPr>
        <w:t>the Legislature</w:t>
      </w:r>
      <w:r w:rsidR="006450CC" w:rsidRPr="00471A4C">
        <w:rPr>
          <w:sz w:val="26"/>
          <w:szCs w:val="26"/>
        </w:rPr>
        <w:t xml:space="preserve"> and </w:t>
      </w:r>
      <w:proofErr w:type="spellStart"/>
      <w:r w:rsidR="006450CC" w:rsidRPr="00471A4C">
        <w:rPr>
          <w:sz w:val="26"/>
          <w:szCs w:val="26"/>
        </w:rPr>
        <w:t>Wheelabrator</w:t>
      </w:r>
      <w:proofErr w:type="spellEnd"/>
      <w:r w:rsidR="006450CC" w:rsidRPr="00471A4C">
        <w:rPr>
          <w:sz w:val="26"/>
          <w:szCs w:val="26"/>
        </w:rPr>
        <w:t xml:space="preserve"> Technologies that generally supported </w:t>
      </w:r>
      <w:r w:rsidR="006450CC">
        <w:rPr>
          <w:sz w:val="26"/>
          <w:szCs w:val="26"/>
        </w:rPr>
        <w:t xml:space="preserve">adopting </w:t>
      </w:r>
      <w:r w:rsidR="006450CC" w:rsidRPr="00471A4C">
        <w:rPr>
          <w:sz w:val="26"/>
          <w:szCs w:val="26"/>
        </w:rPr>
        <w:t>the</w:t>
      </w:r>
      <w:r w:rsidR="006450CC">
        <w:rPr>
          <w:sz w:val="26"/>
          <w:szCs w:val="26"/>
        </w:rPr>
        <w:t xml:space="preserve"> entire</w:t>
      </w:r>
      <w:r w:rsidR="006450CC" w:rsidRPr="00471A4C">
        <w:rPr>
          <w:sz w:val="26"/>
          <w:szCs w:val="26"/>
        </w:rPr>
        <w:t xml:space="preserve"> Tentative Order</w:t>
      </w:r>
      <w:r w:rsidR="006510FA">
        <w:rPr>
          <w:sz w:val="26"/>
          <w:szCs w:val="26"/>
        </w:rPr>
        <w:t>.</w:t>
      </w:r>
    </w:p>
    <w:p w14:paraId="17492DEE" w14:textId="77777777" w:rsidR="007459B4" w:rsidRPr="006510FA" w:rsidRDefault="007459B4" w:rsidP="00112BC2">
      <w:pPr>
        <w:pStyle w:val="p3"/>
        <w:widowControl/>
        <w:tabs>
          <w:tab w:val="clear" w:pos="204"/>
        </w:tabs>
        <w:spacing w:line="360" w:lineRule="auto"/>
        <w:ind w:firstLine="720"/>
        <w:rPr>
          <w:sz w:val="26"/>
          <w:szCs w:val="26"/>
        </w:rPr>
      </w:pPr>
    </w:p>
    <w:p w14:paraId="55BE3B86" w14:textId="77777777" w:rsidR="00396D08" w:rsidRPr="00297327" w:rsidRDefault="00396D08" w:rsidP="00B947AE">
      <w:pPr>
        <w:pStyle w:val="p3"/>
        <w:keepNext/>
        <w:widowControl/>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7DFE72DF" w14:textId="2DD9D6BD" w:rsidR="00577B77" w:rsidRDefault="006450CC" w:rsidP="00B947AE">
      <w:pPr>
        <w:pStyle w:val="p3"/>
        <w:keepNext/>
        <w:widowControl/>
        <w:tabs>
          <w:tab w:val="clear" w:pos="204"/>
        </w:tabs>
        <w:spacing w:line="360" w:lineRule="auto"/>
        <w:ind w:firstLine="720"/>
        <w:rPr>
          <w:sz w:val="26"/>
          <w:szCs w:val="26"/>
        </w:rPr>
      </w:pPr>
      <w:r>
        <w:rPr>
          <w:sz w:val="26"/>
          <w:szCs w:val="26"/>
        </w:rPr>
        <w:t xml:space="preserve">Upon review of the Comments, the Commission adopts the Tentative Order interpretation and will permit any Tier II system meeting the geographic requirements of Section 4 of the AEPS Act, 73 P.S. § 1648.4, as continuing to be eligible to generate Tier II </w:t>
      </w:r>
      <w:r w:rsidR="0098519E">
        <w:rPr>
          <w:sz w:val="26"/>
          <w:szCs w:val="26"/>
        </w:rPr>
        <w:t>alternative energy credits (AECs)</w:t>
      </w:r>
      <w:r w:rsidR="0054042D">
        <w:rPr>
          <w:sz w:val="26"/>
          <w:szCs w:val="26"/>
        </w:rPr>
        <w:t>.</w:t>
      </w:r>
    </w:p>
    <w:p w14:paraId="190FD8AB" w14:textId="77777777" w:rsidR="00B947AE" w:rsidRPr="00946749" w:rsidRDefault="00B947AE" w:rsidP="00B947AE">
      <w:pPr>
        <w:pStyle w:val="p3"/>
        <w:keepNext/>
        <w:widowControl/>
        <w:tabs>
          <w:tab w:val="clear" w:pos="204"/>
        </w:tabs>
        <w:spacing w:line="360" w:lineRule="auto"/>
        <w:ind w:firstLine="720"/>
        <w:rPr>
          <w:sz w:val="26"/>
          <w:szCs w:val="26"/>
        </w:rPr>
      </w:pPr>
    </w:p>
    <w:p w14:paraId="4C7B9766" w14:textId="77777777" w:rsidR="007D0450" w:rsidRDefault="007D0450" w:rsidP="00112BC2">
      <w:pPr>
        <w:pStyle w:val="p3"/>
        <w:widowControl/>
        <w:numPr>
          <w:ilvl w:val="0"/>
          <w:numId w:val="12"/>
        </w:numPr>
        <w:tabs>
          <w:tab w:val="clear" w:pos="204"/>
        </w:tabs>
        <w:spacing w:line="360" w:lineRule="auto"/>
        <w:ind w:firstLine="0"/>
        <w:rPr>
          <w:b/>
          <w:sz w:val="26"/>
          <w:szCs w:val="26"/>
        </w:rPr>
      </w:pPr>
      <w:r>
        <w:rPr>
          <w:b/>
          <w:sz w:val="26"/>
          <w:szCs w:val="26"/>
        </w:rPr>
        <w:t>Section 1799.10-E(a)</w:t>
      </w:r>
      <w:r w:rsidRPr="005471A8">
        <w:rPr>
          <w:b/>
          <w:sz w:val="26"/>
          <w:szCs w:val="26"/>
        </w:rPr>
        <w:t>(1)(</w:t>
      </w:r>
      <w:proofErr w:type="spellStart"/>
      <w:r w:rsidRPr="005471A8">
        <w:rPr>
          <w:b/>
          <w:sz w:val="26"/>
          <w:szCs w:val="26"/>
        </w:rPr>
        <w:t>i</w:t>
      </w:r>
      <w:proofErr w:type="spellEnd"/>
      <w:r w:rsidRPr="005471A8">
        <w:rPr>
          <w:b/>
          <w:sz w:val="26"/>
          <w:szCs w:val="26"/>
        </w:rPr>
        <w:t>)</w:t>
      </w:r>
    </w:p>
    <w:p w14:paraId="40FBDD3B" w14:textId="06218E22" w:rsidR="006833D0" w:rsidRDefault="006833D0" w:rsidP="00112BC2">
      <w:pPr>
        <w:pStyle w:val="p3"/>
        <w:widowControl/>
        <w:tabs>
          <w:tab w:val="clear" w:pos="204"/>
        </w:tabs>
        <w:spacing w:line="360" w:lineRule="auto"/>
        <w:ind w:firstLine="720"/>
        <w:rPr>
          <w:sz w:val="26"/>
          <w:szCs w:val="26"/>
        </w:rPr>
      </w:pPr>
      <w:r>
        <w:rPr>
          <w:sz w:val="26"/>
          <w:szCs w:val="26"/>
        </w:rPr>
        <w:t xml:space="preserve">In the </w:t>
      </w:r>
      <w:r w:rsidR="003C6AC3">
        <w:rPr>
          <w:sz w:val="26"/>
          <w:szCs w:val="26"/>
        </w:rPr>
        <w:t>Tentative Order</w:t>
      </w:r>
      <w:r>
        <w:rPr>
          <w:sz w:val="26"/>
          <w:szCs w:val="26"/>
        </w:rPr>
        <w:t xml:space="preserve">, we determined that this subsection provides two scenarios where AESs qualify to generate Tier II AECs for use by EDCs and EGSs for compliance with the AEPS Act Tier II share requirements.  </w:t>
      </w:r>
      <w:r w:rsidR="00221399">
        <w:rPr>
          <w:sz w:val="26"/>
          <w:szCs w:val="26"/>
        </w:rPr>
        <w:t>The f</w:t>
      </w:r>
      <w:r>
        <w:rPr>
          <w:sz w:val="26"/>
          <w:szCs w:val="26"/>
        </w:rPr>
        <w:t xml:space="preserve">irst scenario that qualifies is when the AES directly delivers the electricity it generates to an EDC’s retail customer within the Commonwealth and is currently obligated to meet the compliance </w:t>
      </w:r>
      <w:r w:rsidR="0015482E">
        <w:rPr>
          <w:sz w:val="26"/>
          <w:szCs w:val="26"/>
        </w:rPr>
        <w:t>requirements</w:t>
      </w:r>
      <w:r>
        <w:rPr>
          <w:sz w:val="26"/>
          <w:szCs w:val="26"/>
        </w:rPr>
        <w:t xml:space="preserve"> contained under the AEPS Act.  The Commission propose</w:t>
      </w:r>
      <w:r w:rsidR="00221399">
        <w:rPr>
          <w:sz w:val="26"/>
          <w:szCs w:val="26"/>
        </w:rPr>
        <w:t>d</w:t>
      </w:r>
      <w:r>
        <w:rPr>
          <w:sz w:val="26"/>
          <w:szCs w:val="26"/>
        </w:rPr>
        <w:t xml:space="preserve"> to interpret this section as applying to Tier II AESs physically connected to an EDC’s customer’s internal electric system.</w:t>
      </w:r>
    </w:p>
    <w:p w14:paraId="5056723C" w14:textId="77777777" w:rsidR="00992F9C" w:rsidRDefault="00992F9C" w:rsidP="00112BC2">
      <w:pPr>
        <w:pStyle w:val="p3"/>
        <w:widowControl/>
        <w:tabs>
          <w:tab w:val="clear" w:pos="204"/>
        </w:tabs>
        <w:spacing w:line="360" w:lineRule="auto"/>
        <w:ind w:firstLine="720"/>
        <w:rPr>
          <w:sz w:val="26"/>
          <w:szCs w:val="26"/>
        </w:rPr>
      </w:pPr>
    </w:p>
    <w:p w14:paraId="067B51D8" w14:textId="1F69575E" w:rsidR="006833D0" w:rsidRDefault="006833D0" w:rsidP="00112BC2">
      <w:pPr>
        <w:pStyle w:val="p3"/>
        <w:widowControl/>
        <w:tabs>
          <w:tab w:val="clear" w:pos="204"/>
        </w:tabs>
        <w:spacing w:line="360" w:lineRule="auto"/>
        <w:ind w:firstLine="720"/>
        <w:rPr>
          <w:sz w:val="26"/>
          <w:szCs w:val="26"/>
        </w:rPr>
      </w:pPr>
      <w:r>
        <w:rPr>
          <w:sz w:val="26"/>
          <w:szCs w:val="26"/>
        </w:rPr>
        <w:t>The second scenario that qualifies is when a Tier II AES directly delivers its power to the distribution system operated by an EDC that has an obligation to meet the AEPS Act compliance requirements.  The Commission propose</w:t>
      </w:r>
      <w:r w:rsidR="007A0F2B">
        <w:rPr>
          <w:sz w:val="26"/>
          <w:szCs w:val="26"/>
        </w:rPr>
        <w:t>d</w:t>
      </w:r>
      <w:r>
        <w:rPr>
          <w:sz w:val="26"/>
          <w:szCs w:val="26"/>
        </w:rPr>
        <w:t xml:space="preserve"> to interpret this provision as applying to Tier II AESs physically interconnected to a Pennsylvania EDC’s distribution system.</w:t>
      </w:r>
    </w:p>
    <w:p w14:paraId="27497662" w14:textId="77777777" w:rsidR="00992F9C" w:rsidRDefault="00992F9C" w:rsidP="00112BC2">
      <w:pPr>
        <w:pStyle w:val="p3"/>
        <w:widowControl/>
        <w:tabs>
          <w:tab w:val="clear" w:pos="204"/>
        </w:tabs>
        <w:spacing w:line="360" w:lineRule="auto"/>
        <w:ind w:firstLine="720"/>
        <w:rPr>
          <w:sz w:val="26"/>
          <w:szCs w:val="26"/>
        </w:rPr>
      </w:pPr>
    </w:p>
    <w:p w14:paraId="411101AD" w14:textId="77777777" w:rsidR="00396D08" w:rsidRPr="00297327" w:rsidRDefault="00E55B5F" w:rsidP="00112BC2">
      <w:pPr>
        <w:pStyle w:val="p3"/>
        <w:widowControl/>
        <w:tabs>
          <w:tab w:val="clear" w:pos="204"/>
        </w:tabs>
        <w:spacing w:line="360" w:lineRule="auto"/>
        <w:ind w:left="720"/>
        <w:rPr>
          <w:b/>
          <w:sz w:val="26"/>
          <w:szCs w:val="26"/>
        </w:rPr>
      </w:pPr>
      <w:r w:rsidRPr="00297327">
        <w:rPr>
          <w:b/>
          <w:sz w:val="26"/>
          <w:szCs w:val="26"/>
        </w:rPr>
        <w:t>1.</w:t>
      </w:r>
      <w:r w:rsidRPr="00297327">
        <w:rPr>
          <w:b/>
          <w:sz w:val="26"/>
          <w:szCs w:val="26"/>
        </w:rPr>
        <w:tab/>
      </w:r>
      <w:r w:rsidR="00396D08" w:rsidRPr="00297327">
        <w:rPr>
          <w:b/>
          <w:sz w:val="26"/>
          <w:szCs w:val="26"/>
        </w:rPr>
        <w:t>Comments</w:t>
      </w:r>
    </w:p>
    <w:p w14:paraId="284EB696" w14:textId="77777777" w:rsidR="00992F9C" w:rsidRDefault="00A10017" w:rsidP="00112BC2">
      <w:pPr>
        <w:pStyle w:val="p3"/>
        <w:widowControl/>
        <w:tabs>
          <w:tab w:val="clear" w:pos="204"/>
        </w:tabs>
        <w:spacing w:line="360" w:lineRule="auto"/>
        <w:ind w:firstLine="720"/>
        <w:rPr>
          <w:sz w:val="26"/>
          <w:szCs w:val="26"/>
        </w:rPr>
      </w:pPr>
      <w:r>
        <w:rPr>
          <w:sz w:val="26"/>
          <w:szCs w:val="26"/>
        </w:rPr>
        <w:t xml:space="preserve">The Commission did not receive specific comments </w:t>
      </w:r>
      <w:r w:rsidR="00204C6D">
        <w:rPr>
          <w:sz w:val="26"/>
          <w:szCs w:val="26"/>
        </w:rPr>
        <w:t>concerning Section 1799.10-E(a)(1)(</w:t>
      </w:r>
      <w:proofErr w:type="spellStart"/>
      <w:r w:rsidR="00204C6D">
        <w:rPr>
          <w:sz w:val="26"/>
          <w:szCs w:val="26"/>
        </w:rPr>
        <w:t>i</w:t>
      </w:r>
      <w:proofErr w:type="spellEnd"/>
      <w:r w:rsidR="00204C6D">
        <w:rPr>
          <w:sz w:val="26"/>
          <w:szCs w:val="26"/>
        </w:rPr>
        <w:t xml:space="preserve">).  </w:t>
      </w:r>
      <w:r w:rsidR="004A1D65">
        <w:rPr>
          <w:sz w:val="26"/>
          <w:szCs w:val="26"/>
        </w:rPr>
        <w:t>However, we</w:t>
      </w:r>
      <w:r w:rsidR="0009561B">
        <w:rPr>
          <w:sz w:val="26"/>
          <w:szCs w:val="26"/>
        </w:rPr>
        <w:t xml:space="preserve"> </w:t>
      </w:r>
      <w:r w:rsidR="00815207" w:rsidRPr="00471A4C">
        <w:rPr>
          <w:sz w:val="26"/>
          <w:szCs w:val="26"/>
        </w:rPr>
        <w:t xml:space="preserve">received comments </w:t>
      </w:r>
      <w:r w:rsidR="007A7EC5" w:rsidRPr="00471A4C">
        <w:rPr>
          <w:sz w:val="26"/>
          <w:szCs w:val="26"/>
        </w:rPr>
        <w:t xml:space="preserve">from </w:t>
      </w:r>
      <w:r w:rsidR="00D706AA" w:rsidRPr="00471A4C">
        <w:rPr>
          <w:sz w:val="26"/>
          <w:szCs w:val="26"/>
        </w:rPr>
        <w:t>ARIP</w:t>
      </w:r>
      <w:r w:rsidR="005472CE">
        <w:rPr>
          <w:sz w:val="26"/>
          <w:szCs w:val="26"/>
        </w:rPr>
        <w:t>P</w:t>
      </w:r>
      <w:r w:rsidR="00D706AA" w:rsidRPr="00471A4C">
        <w:rPr>
          <w:sz w:val="26"/>
          <w:szCs w:val="26"/>
        </w:rPr>
        <w:t xml:space="preserve">A, </w:t>
      </w:r>
      <w:r w:rsidR="006E3CA8">
        <w:rPr>
          <w:sz w:val="26"/>
          <w:szCs w:val="26"/>
        </w:rPr>
        <w:t>the Legislature</w:t>
      </w:r>
      <w:r w:rsidR="006A4E32" w:rsidRPr="00471A4C">
        <w:rPr>
          <w:sz w:val="26"/>
          <w:szCs w:val="26"/>
        </w:rPr>
        <w:t xml:space="preserve"> and </w:t>
      </w:r>
      <w:proofErr w:type="spellStart"/>
      <w:r w:rsidR="006A4E32" w:rsidRPr="00471A4C">
        <w:rPr>
          <w:sz w:val="26"/>
          <w:szCs w:val="26"/>
        </w:rPr>
        <w:t>Wheelabrator</w:t>
      </w:r>
      <w:proofErr w:type="spellEnd"/>
      <w:r w:rsidR="006A4E32" w:rsidRPr="00471A4C">
        <w:rPr>
          <w:sz w:val="26"/>
          <w:szCs w:val="26"/>
        </w:rPr>
        <w:t xml:space="preserve"> Technologies</w:t>
      </w:r>
      <w:r w:rsidR="00D706AA" w:rsidRPr="00471A4C">
        <w:rPr>
          <w:sz w:val="26"/>
          <w:szCs w:val="26"/>
        </w:rPr>
        <w:t xml:space="preserve"> </w:t>
      </w:r>
      <w:r w:rsidR="00815207" w:rsidRPr="00471A4C">
        <w:rPr>
          <w:sz w:val="26"/>
          <w:szCs w:val="26"/>
        </w:rPr>
        <w:t xml:space="preserve">that generally supported </w:t>
      </w:r>
      <w:r w:rsidR="004A1D65">
        <w:rPr>
          <w:sz w:val="26"/>
          <w:szCs w:val="26"/>
        </w:rPr>
        <w:t xml:space="preserve">adopting </w:t>
      </w:r>
      <w:r w:rsidR="00815207" w:rsidRPr="00471A4C">
        <w:rPr>
          <w:sz w:val="26"/>
          <w:szCs w:val="26"/>
        </w:rPr>
        <w:t>the</w:t>
      </w:r>
      <w:r w:rsidR="004A1D65">
        <w:rPr>
          <w:sz w:val="26"/>
          <w:szCs w:val="26"/>
        </w:rPr>
        <w:t xml:space="preserve"> entire</w:t>
      </w:r>
      <w:r w:rsidR="00815207" w:rsidRPr="00471A4C">
        <w:rPr>
          <w:sz w:val="26"/>
          <w:szCs w:val="26"/>
        </w:rPr>
        <w:t xml:space="preserve"> </w:t>
      </w:r>
      <w:r w:rsidR="003C6AC3" w:rsidRPr="00471A4C">
        <w:rPr>
          <w:sz w:val="26"/>
          <w:szCs w:val="26"/>
        </w:rPr>
        <w:t>Tentative Order</w:t>
      </w:r>
      <w:r w:rsidR="004E7A77">
        <w:rPr>
          <w:sz w:val="26"/>
          <w:szCs w:val="26"/>
        </w:rPr>
        <w:t>.</w:t>
      </w:r>
    </w:p>
    <w:p w14:paraId="447A14A0" w14:textId="484F6125" w:rsidR="00396D08" w:rsidRPr="00946749" w:rsidRDefault="004E7A77" w:rsidP="00112BC2">
      <w:pPr>
        <w:pStyle w:val="p3"/>
        <w:widowControl/>
        <w:tabs>
          <w:tab w:val="clear" w:pos="204"/>
        </w:tabs>
        <w:spacing w:line="360" w:lineRule="auto"/>
        <w:ind w:firstLine="720"/>
        <w:rPr>
          <w:sz w:val="26"/>
          <w:szCs w:val="26"/>
        </w:rPr>
      </w:pPr>
      <w:r>
        <w:rPr>
          <w:sz w:val="26"/>
          <w:szCs w:val="26"/>
        </w:rPr>
        <w:t xml:space="preserve">  </w:t>
      </w:r>
    </w:p>
    <w:p w14:paraId="411A5E0A" w14:textId="77777777" w:rsidR="00396D08" w:rsidRPr="00297327" w:rsidRDefault="00396D08" w:rsidP="00112BC2">
      <w:pPr>
        <w:pStyle w:val="p3"/>
        <w:keepNext/>
        <w:widowControl/>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2B967548" w14:textId="31AC1A64" w:rsidR="00396D08" w:rsidRDefault="00E1131A" w:rsidP="00112BC2">
      <w:pPr>
        <w:pStyle w:val="p3"/>
        <w:widowControl/>
        <w:tabs>
          <w:tab w:val="clear" w:pos="204"/>
        </w:tabs>
        <w:spacing w:line="360" w:lineRule="auto"/>
        <w:ind w:firstLine="720"/>
        <w:rPr>
          <w:sz w:val="26"/>
          <w:szCs w:val="26"/>
        </w:rPr>
      </w:pPr>
      <w:r>
        <w:rPr>
          <w:sz w:val="26"/>
          <w:szCs w:val="26"/>
        </w:rPr>
        <w:t>Upon review of the comments, the Commission adopts the Tentative Order int</w:t>
      </w:r>
      <w:r w:rsidR="00FD41C2">
        <w:rPr>
          <w:sz w:val="26"/>
          <w:szCs w:val="26"/>
        </w:rPr>
        <w:t>er</w:t>
      </w:r>
      <w:r>
        <w:rPr>
          <w:sz w:val="26"/>
          <w:szCs w:val="26"/>
        </w:rPr>
        <w:t>pr</w:t>
      </w:r>
      <w:r w:rsidR="00FD41C2">
        <w:rPr>
          <w:sz w:val="26"/>
          <w:szCs w:val="26"/>
        </w:rPr>
        <w:t>e</w:t>
      </w:r>
      <w:r>
        <w:rPr>
          <w:sz w:val="26"/>
          <w:szCs w:val="26"/>
        </w:rPr>
        <w:t>t</w:t>
      </w:r>
      <w:r w:rsidR="00FD41C2">
        <w:rPr>
          <w:sz w:val="26"/>
          <w:szCs w:val="26"/>
        </w:rPr>
        <w:t>at</w:t>
      </w:r>
      <w:r>
        <w:rPr>
          <w:sz w:val="26"/>
          <w:szCs w:val="26"/>
        </w:rPr>
        <w:t>ion of Section 1799.10-E(a)(1)(</w:t>
      </w:r>
      <w:proofErr w:type="spellStart"/>
      <w:r>
        <w:rPr>
          <w:sz w:val="26"/>
          <w:szCs w:val="26"/>
        </w:rPr>
        <w:t>i</w:t>
      </w:r>
      <w:proofErr w:type="spellEnd"/>
      <w:r>
        <w:rPr>
          <w:sz w:val="26"/>
          <w:szCs w:val="26"/>
        </w:rPr>
        <w:t>)</w:t>
      </w:r>
      <w:r w:rsidR="00FD41C2">
        <w:rPr>
          <w:sz w:val="26"/>
          <w:szCs w:val="26"/>
        </w:rPr>
        <w:t xml:space="preserve">. </w:t>
      </w:r>
      <w:r>
        <w:rPr>
          <w:sz w:val="26"/>
          <w:szCs w:val="26"/>
        </w:rPr>
        <w:t xml:space="preserve"> </w:t>
      </w:r>
      <w:r w:rsidR="00B07E33">
        <w:rPr>
          <w:sz w:val="26"/>
          <w:szCs w:val="26"/>
        </w:rPr>
        <w:t xml:space="preserve">As the Commission did not receive </w:t>
      </w:r>
      <w:r w:rsidR="00B74083">
        <w:rPr>
          <w:sz w:val="26"/>
          <w:szCs w:val="26"/>
        </w:rPr>
        <w:t xml:space="preserve">specific </w:t>
      </w:r>
      <w:r w:rsidR="00B07E33">
        <w:rPr>
          <w:sz w:val="26"/>
          <w:szCs w:val="26"/>
        </w:rPr>
        <w:t>comments suggesting amendments to the proposed interpretation of this subsection, the Commission adopts its proposed interpretation of Section 1799.10-E(a)(1)(</w:t>
      </w:r>
      <w:proofErr w:type="spellStart"/>
      <w:r w:rsidR="00B07E33">
        <w:rPr>
          <w:sz w:val="26"/>
          <w:szCs w:val="26"/>
        </w:rPr>
        <w:t>i</w:t>
      </w:r>
      <w:proofErr w:type="spellEnd"/>
      <w:r w:rsidR="00B07E33">
        <w:rPr>
          <w:sz w:val="26"/>
          <w:szCs w:val="26"/>
        </w:rPr>
        <w:t xml:space="preserve">) from its </w:t>
      </w:r>
      <w:r w:rsidR="003C6AC3">
        <w:rPr>
          <w:sz w:val="26"/>
          <w:szCs w:val="26"/>
        </w:rPr>
        <w:t>Tentative Order</w:t>
      </w:r>
      <w:r w:rsidR="00B07E33">
        <w:rPr>
          <w:sz w:val="26"/>
          <w:szCs w:val="26"/>
        </w:rPr>
        <w:t xml:space="preserve"> in its entirety</w:t>
      </w:r>
      <w:r w:rsidR="0015482E">
        <w:rPr>
          <w:sz w:val="26"/>
          <w:szCs w:val="26"/>
        </w:rPr>
        <w:t xml:space="preserve"> and will recognize </w:t>
      </w:r>
      <w:r w:rsidR="00872D76">
        <w:rPr>
          <w:sz w:val="26"/>
          <w:szCs w:val="26"/>
        </w:rPr>
        <w:t xml:space="preserve">Tier II AESs physically connected to an EDC’s customer’s </w:t>
      </w:r>
      <w:r w:rsidR="00486208">
        <w:rPr>
          <w:sz w:val="26"/>
          <w:szCs w:val="26"/>
        </w:rPr>
        <w:t>internal electric</w:t>
      </w:r>
      <w:r w:rsidR="00872D76">
        <w:rPr>
          <w:sz w:val="26"/>
          <w:szCs w:val="26"/>
        </w:rPr>
        <w:t xml:space="preserve"> system and Tier II AESs directly delivering its power to the distribution system operated by an EDC </w:t>
      </w:r>
      <w:r w:rsidR="008F3EF7">
        <w:rPr>
          <w:sz w:val="26"/>
          <w:szCs w:val="26"/>
        </w:rPr>
        <w:t>as qualifying for Tier II treatment under the AEPS Act.</w:t>
      </w:r>
    </w:p>
    <w:p w14:paraId="327D2973" w14:textId="77777777" w:rsidR="00155BF3" w:rsidRPr="00946749" w:rsidRDefault="00155BF3" w:rsidP="00112BC2">
      <w:pPr>
        <w:pStyle w:val="p3"/>
        <w:widowControl/>
        <w:tabs>
          <w:tab w:val="clear" w:pos="204"/>
        </w:tabs>
        <w:spacing w:line="360" w:lineRule="auto"/>
        <w:ind w:firstLine="720"/>
        <w:rPr>
          <w:sz w:val="26"/>
          <w:szCs w:val="26"/>
        </w:rPr>
      </w:pPr>
    </w:p>
    <w:p w14:paraId="461E2838" w14:textId="6591A9CD" w:rsidR="0023245C" w:rsidRPr="00946749" w:rsidRDefault="00554BCD" w:rsidP="00112BC2">
      <w:pPr>
        <w:pStyle w:val="p3"/>
        <w:keepNext/>
        <w:widowControl/>
        <w:numPr>
          <w:ilvl w:val="0"/>
          <w:numId w:val="12"/>
        </w:numPr>
        <w:tabs>
          <w:tab w:val="clear" w:pos="204"/>
        </w:tabs>
        <w:spacing w:line="360" w:lineRule="auto"/>
        <w:ind w:firstLine="0"/>
        <w:rPr>
          <w:sz w:val="26"/>
          <w:szCs w:val="26"/>
        </w:rPr>
      </w:pPr>
      <w:r>
        <w:rPr>
          <w:b/>
          <w:sz w:val="26"/>
          <w:szCs w:val="26"/>
        </w:rPr>
        <w:t>Section 1799.10-E(a)(1)</w:t>
      </w:r>
      <w:r w:rsidRPr="00387B3E">
        <w:rPr>
          <w:b/>
          <w:sz w:val="26"/>
          <w:szCs w:val="26"/>
        </w:rPr>
        <w:t>(ii)</w:t>
      </w:r>
    </w:p>
    <w:p w14:paraId="3284801C" w14:textId="7DF58E9F" w:rsidR="00A8016E" w:rsidRDefault="00A8016E" w:rsidP="00112BC2">
      <w:pPr>
        <w:pStyle w:val="p3"/>
        <w:widowControl/>
        <w:tabs>
          <w:tab w:val="clear" w:pos="204"/>
        </w:tabs>
        <w:spacing w:line="360" w:lineRule="auto"/>
        <w:ind w:firstLine="720"/>
        <w:rPr>
          <w:sz w:val="26"/>
          <w:szCs w:val="26"/>
        </w:rPr>
      </w:pPr>
      <w:r>
        <w:rPr>
          <w:sz w:val="26"/>
          <w:szCs w:val="26"/>
        </w:rPr>
        <w:t>This subsection addresses the scenario where a Tier II AES is directly connected to the electric system of an electric cooperative or municipal electric system operating within the Commonwealth.  The Commission propose</w:t>
      </w:r>
      <w:r w:rsidR="002D6D92">
        <w:rPr>
          <w:sz w:val="26"/>
          <w:szCs w:val="26"/>
        </w:rPr>
        <w:t>d</w:t>
      </w:r>
      <w:r>
        <w:rPr>
          <w:sz w:val="26"/>
          <w:szCs w:val="26"/>
        </w:rPr>
        <w:t xml:space="preserve"> to interpret this subsection as permitting Tier II AESs physically connected to a Pennsylvania electric </w:t>
      </w:r>
      <w:r w:rsidR="00AE4088">
        <w:rPr>
          <w:sz w:val="26"/>
          <w:szCs w:val="26"/>
        </w:rPr>
        <w:t>cooperative</w:t>
      </w:r>
      <w:r w:rsidR="00F1120C">
        <w:rPr>
          <w:sz w:val="26"/>
          <w:szCs w:val="26"/>
        </w:rPr>
        <w:t>’</w:t>
      </w:r>
      <w:r w:rsidR="00AE4088">
        <w:rPr>
          <w:sz w:val="26"/>
          <w:szCs w:val="26"/>
        </w:rPr>
        <w:t>s</w:t>
      </w:r>
      <w:r>
        <w:rPr>
          <w:sz w:val="26"/>
          <w:szCs w:val="26"/>
        </w:rPr>
        <w:t xml:space="preserve"> or municipal electric system’s distribution network to qualify to generate energy and AECs eligible to be used by EDC</w:t>
      </w:r>
      <w:r w:rsidR="00CD61DF">
        <w:rPr>
          <w:sz w:val="26"/>
          <w:szCs w:val="26"/>
        </w:rPr>
        <w:t>s</w:t>
      </w:r>
      <w:r>
        <w:rPr>
          <w:sz w:val="26"/>
          <w:szCs w:val="26"/>
        </w:rPr>
        <w:t xml:space="preserve"> and EGS</w:t>
      </w:r>
      <w:r w:rsidR="00CD61DF">
        <w:rPr>
          <w:sz w:val="26"/>
          <w:szCs w:val="26"/>
        </w:rPr>
        <w:t>s</w:t>
      </w:r>
      <w:r>
        <w:rPr>
          <w:sz w:val="26"/>
          <w:szCs w:val="26"/>
        </w:rPr>
        <w:t xml:space="preserve"> to meet their Tier II share requirements.</w:t>
      </w:r>
    </w:p>
    <w:p w14:paraId="506D66D1" w14:textId="77777777" w:rsidR="00992F9C" w:rsidRDefault="00992F9C" w:rsidP="00112BC2">
      <w:pPr>
        <w:pStyle w:val="p3"/>
        <w:widowControl/>
        <w:tabs>
          <w:tab w:val="clear" w:pos="204"/>
        </w:tabs>
        <w:spacing w:line="360" w:lineRule="auto"/>
        <w:ind w:firstLine="720"/>
        <w:rPr>
          <w:sz w:val="26"/>
          <w:szCs w:val="26"/>
        </w:rPr>
      </w:pPr>
    </w:p>
    <w:p w14:paraId="243748C0" w14:textId="77777777" w:rsidR="001751A6" w:rsidRPr="00297327" w:rsidRDefault="00E55B5F" w:rsidP="00112BC2">
      <w:pPr>
        <w:pStyle w:val="p3"/>
        <w:widowControl/>
        <w:tabs>
          <w:tab w:val="clear" w:pos="204"/>
        </w:tabs>
        <w:spacing w:line="360" w:lineRule="auto"/>
        <w:ind w:left="720"/>
        <w:rPr>
          <w:b/>
          <w:sz w:val="26"/>
          <w:szCs w:val="26"/>
        </w:rPr>
      </w:pPr>
      <w:r w:rsidRPr="00297327">
        <w:rPr>
          <w:b/>
          <w:sz w:val="26"/>
          <w:szCs w:val="26"/>
        </w:rPr>
        <w:t>1.</w:t>
      </w:r>
      <w:r w:rsidRPr="00297327">
        <w:rPr>
          <w:b/>
          <w:sz w:val="26"/>
          <w:szCs w:val="26"/>
        </w:rPr>
        <w:tab/>
      </w:r>
      <w:r w:rsidR="001751A6" w:rsidRPr="00297327">
        <w:rPr>
          <w:b/>
          <w:sz w:val="26"/>
          <w:szCs w:val="26"/>
        </w:rPr>
        <w:t>Comments</w:t>
      </w:r>
    </w:p>
    <w:p w14:paraId="4B78CA1A" w14:textId="100E3FEA" w:rsidR="00C66637" w:rsidRDefault="002D6D92" w:rsidP="00112BC2">
      <w:pPr>
        <w:pStyle w:val="p3"/>
        <w:widowControl/>
        <w:tabs>
          <w:tab w:val="clear" w:pos="204"/>
        </w:tabs>
        <w:spacing w:line="360" w:lineRule="auto"/>
        <w:ind w:firstLine="720"/>
        <w:rPr>
          <w:sz w:val="26"/>
          <w:szCs w:val="26"/>
        </w:rPr>
      </w:pPr>
      <w:r>
        <w:rPr>
          <w:sz w:val="26"/>
          <w:szCs w:val="26"/>
        </w:rPr>
        <w:t xml:space="preserve">The Commission did not receive specific comments concerning Section 1799.10-E(a)(1)(ii).  </w:t>
      </w:r>
      <w:r w:rsidR="00AD643E">
        <w:rPr>
          <w:sz w:val="26"/>
          <w:szCs w:val="26"/>
        </w:rPr>
        <w:t xml:space="preserve">However, we </w:t>
      </w:r>
      <w:r w:rsidR="00AD643E" w:rsidRPr="00471A4C">
        <w:rPr>
          <w:sz w:val="26"/>
          <w:szCs w:val="26"/>
        </w:rPr>
        <w:t>received comments from ARIP</w:t>
      </w:r>
      <w:r w:rsidR="00AD643E">
        <w:rPr>
          <w:sz w:val="26"/>
          <w:szCs w:val="26"/>
        </w:rPr>
        <w:t>P</w:t>
      </w:r>
      <w:r w:rsidR="00AD643E" w:rsidRPr="00471A4C">
        <w:rPr>
          <w:sz w:val="26"/>
          <w:szCs w:val="26"/>
        </w:rPr>
        <w:t xml:space="preserve">A, </w:t>
      </w:r>
      <w:r w:rsidR="00486208">
        <w:rPr>
          <w:sz w:val="26"/>
          <w:szCs w:val="26"/>
        </w:rPr>
        <w:t>the Legislature</w:t>
      </w:r>
      <w:r w:rsidR="00AD643E" w:rsidRPr="00471A4C">
        <w:rPr>
          <w:sz w:val="26"/>
          <w:szCs w:val="26"/>
        </w:rPr>
        <w:t xml:space="preserve"> and </w:t>
      </w:r>
      <w:proofErr w:type="spellStart"/>
      <w:r w:rsidR="00AD643E" w:rsidRPr="00471A4C">
        <w:rPr>
          <w:sz w:val="26"/>
          <w:szCs w:val="26"/>
        </w:rPr>
        <w:t>Wheelabrator</w:t>
      </w:r>
      <w:proofErr w:type="spellEnd"/>
      <w:r w:rsidR="00AD643E" w:rsidRPr="00471A4C">
        <w:rPr>
          <w:sz w:val="26"/>
          <w:szCs w:val="26"/>
        </w:rPr>
        <w:t xml:space="preserve"> Technologies that generally supported </w:t>
      </w:r>
      <w:r w:rsidR="00AD643E">
        <w:rPr>
          <w:sz w:val="26"/>
          <w:szCs w:val="26"/>
        </w:rPr>
        <w:t xml:space="preserve">adopting </w:t>
      </w:r>
      <w:r w:rsidR="00AD643E" w:rsidRPr="00471A4C">
        <w:rPr>
          <w:sz w:val="26"/>
          <w:szCs w:val="26"/>
        </w:rPr>
        <w:t>the</w:t>
      </w:r>
      <w:r w:rsidR="00AD643E">
        <w:rPr>
          <w:sz w:val="26"/>
          <w:szCs w:val="26"/>
        </w:rPr>
        <w:t xml:space="preserve"> entire</w:t>
      </w:r>
      <w:r w:rsidR="00AD643E" w:rsidRPr="00471A4C">
        <w:rPr>
          <w:sz w:val="26"/>
          <w:szCs w:val="26"/>
        </w:rPr>
        <w:t xml:space="preserve"> Tentative Order</w:t>
      </w:r>
      <w:r w:rsidR="00AD643E">
        <w:rPr>
          <w:sz w:val="26"/>
          <w:szCs w:val="26"/>
        </w:rPr>
        <w:t>.</w:t>
      </w:r>
    </w:p>
    <w:p w14:paraId="0DB69B46" w14:textId="77777777" w:rsidR="00992F9C" w:rsidRPr="00946749" w:rsidRDefault="00992F9C" w:rsidP="00112BC2">
      <w:pPr>
        <w:pStyle w:val="p3"/>
        <w:widowControl/>
        <w:tabs>
          <w:tab w:val="clear" w:pos="204"/>
        </w:tabs>
        <w:spacing w:line="360" w:lineRule="auto"/>
        <w:ind w:firstLine="720"/>
        <w:rPr>
          <w:sz w:val="26"/>
          <w:szCs w:val="26"/>
        </w:rPr>
      </w:pPr>
    </w:p>
    <w:p w14:paraId="73EE25A1" w14:textId="77777777" w:rsidR="001751A6" w:rsidRPr="00297327" w:rsidRDefault="001751A6" w:rsidP="00112BC2">
      <w:pPr>
        <w:pStyle w:val="p3"/>
        <w:widowControl/>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5649E5CD" w14:textId="40F24808" w:rsidR="000D0A92" w:rsidRPr="00946749" w:rsidRDefault="00CB6765" w:rsidP="00112BC2">
      <w:pPr>
        <w:pStyle w:val="p3"/>
        <w:widowControl/>
        <w:tabs>
          <w:tab w:val="clear" w:pos="204"/>
        </w:tabs>
        <w:spacing w:line="360" w:lineRule="auto"/>
        <w:ind w:firstLine="720"/>
        <w:rPr>
          <w:sz w:val="26"/>
          <w:szCs w:val="26"/>
        </w:rPr>
      </w:pPr>
      <w:r>
        <w:rPr>
          <w:sz w:val="26"/>
          <w:szCs w:val="26"/>
        </w:rPr>
        <w:t>Upon review of the comments, the Commission adopts the Tentative Order interpretation of Section 1799.10-E(a)(1)(ii).  As the Commission did not receive specific comments suggesting amendments to the proposed interpretation of this subsection, the Commission adopts its proposed interpretation of Section 1799.10-E(a)(1)(</w:t>
      </w:r>
      <w:r w:rsidR="00383EAD">
        <w:rPr>
          <w:sz w:val="26"/>
          <w:szCs w:val="26"/>
        </w:rPr>
        <w:t>i</w:t>
      </w:r>
      <w:r>
        <w:rPr>
          <w:sz w:val="26"/>
          <w:szCs w:val="26"/>
        </w:rPr>
        <w:t>i) from its Tentative Order in its entirety</w:t>
      </w:r>
      <w:r w:rsidR="00383EAD">
        <w:rPr>
          <w:sz w:val="26"/>
          <w:szCs w:val="26"/>
        </w:rPr>
        <w:t xml:space="preserve">.  The Commission </w:t>
      </w:r>
      <w:r w:rsidR="00ED41B0">
        <w:rPr>
          <w:sz w:val="26"/>
          <w:szCs w:val="26"/>
        </w:rPr>
        <w:t xml:space="preserve">will recognize </w:t>
      </w:r>
      <w:r w:rsidR="0052414B">
        <w:rPr>
          <w:sz w:val="26"/>
          <w:szCs w:val="26"/>
        </w:rPr>
        <w:t xml:space="preserve">Tier II AESs physically </w:t>
      </w:r>
      <w:r w:rsidR="0052414B">
        <w:rPr>
          <w:sz w:val="26"/>
          <w:szCs w:val="26"/>
        </w:rPr>
        <w:lastRenderedPageBreak/>
        <w:t xml:space="preserve">connected to a Pennsylvania electric cooperative’s or municipal electric system’s distribution network </w:t>
      </w:r>
      <w:r w:rsidR="00750C73">
        <w:rPr>
          <w:sz w:val="26"/>
          <w:szCs w:val="26"/>
        </w:rPr>
        <w:t>as</w:t>
      </w:r>
      <w:r w:rsidR="003403DA">
        <w:rPr>
          <w:sz w:val="26"/>
          <w:szCs w:val="26"/>
        </w:rPr>
        <w:t xml:space="preserve"> able to</w:t>
      </w:r>
      <w:r w:rsidR="0052414B">
        <w:rPr>
          <w:sz w:val="26"/>
          <w:szCs w:val="26"/>
        </w:rPr>
        <w:t xml:space="preserve"> </w:t>
      </w:r>
      <w:r w:rsidR="003403DA">
        <w:rPr>
          <w:sz w:val="26"/>
          <w:szCs w:val="26"/>
        </w:rPr>
        <w:t>qualify</w:t>
      </w:r>
      <w:r w:rsidR="0052414B">
        <w:rPr>
          <w:sz w:val="26"/>
          <w:szCs w:val="26"/>
        </w:rPr>
        <w:t xml:space="preserve"> to generate energy and AECs eligible to be used by EDC</w:t>
      </w:r>
      <w:r w:rsidR="0048675B">
        <w:rPr>
          <w:sz w:val="26"/>
          <w:szCs w:val="26"/>
        </w:rPr>
        <w:t>s</w:t>
      </w:r>
      <w:r w:rsidR="0052414B">
        <w:rPr>
          <w:sz w:val="26"/>
          <w:szCs w:val="26"/>
        </w:rPr>
        <w:t xml:space="preserve"> and EGS</w:t>
      </w:r>
      <w:r w:rsidR="0048675B">
        <w:rPr>
          <w:sz w:val="26"/>
          <w:szCs w:val="26"/>
        </w:rPr>
        <w:t>s</w:t>
      </w:r>
      <w:r w:rsidR="0052414B">
        <w:rPr>
          <w:sz w:val="26"/>
          <w:szCs w:val="26"/>
        </w:rPr>
        <w:t xml:space="preserve"> to meet their Tier II share requirements.</w:t>
      </w:r>
    </w:p>
    <w:p w14:paraId="122677B2" w14:textId="0ADCDE54" w:rsidR="001751A6" w:rsidRDefault="001751A6" w:rsidP="00112BC2">
      <w:pPr>
        <w:pStyle w:val="p3"/>
        <w:widowControl/>
        <w:tabs>
          <w:tab w:val="clear" w:pos="204"/>
        </w:tabs>
        <w:spacing w:line="360" w:lineRule="auto"/>
        <w:ind w:firstLine="720"/>
        <w:rPr>
          <w:sz w:val="26"/>
          <w:szCs w:val="26"/>
        </w:rPr>
      </w:pPr>
    </w:p>
    <w:p w14:paraId="68CA91D9" w14:textId="005AA187" w:rsidR="0023245C" w:rsidRPr="00946749" w:rsidRDefault="0012003E" w:rsidP="00112BC2">
      <w:pPr>
        <w:pStyle w:val="p3"/>
        <w:keepNext/>
        <w:widowControl/>
        <w:numPr>
          <w:ilvl w:val="0"/>
          <w:numId w:val="12"/>
        </w:numPr>
        <w:tabs>
          <w:tab w:val="clear" w:pos="204"/>
        </w:tabs>
        <w:spacing w:line="360" w:lineRule="auto"/>
        <w:ind w:firstLine="0"/>
        <w:rPr>
          <w:b/>
          <w:sz w:val="26"/>
          <w:szCs w:val="26"/>
        </w:rPr>
      </w:pPr>
      <w:r>
        <w:rPr>
          <w:b/>
          <w:sz w:val="26"/>
          <w:szCs w:val="26"/>
        </w:rPr>
        <w:t>Section 1799.10-E(a)(1)</w:t>
      </w:r>
      <w:r w:rsidRPr="00A44D48">
        <w:rPr>
          <w:b/>
          <w:sz w:val="26"/>
          <w:szCs w:val="26"/>
        </w:rPr>
        <w:t>(iii)</w:t>
      </w:r>
    </w:p>
    <w:p w14:paraId="121402CC" w14:textId="4EE59AAE" w:rsidR="001F29A8" w:rsidRDefault="001F29A8" w:rsidP="00112BC2">
      <w:pPr>
        <w:pStyle w:val="p3"/>
        <w:widowControl/>
        <w:tabs>
          <w:tab w:val="clear" w:pos="204"/>
        </w:tabs>
        <w:spacing w:line="360" w:lineRule="auto"/>
        <w:ind w:firstLine="720"/>
        <w:rPr>
          <w:sz w:val="26"/>
          <w:szCs w:val="26"/>
        </w:rPr>
      </w:pPr>
      <w:r>
        <w:rPr>
          <w:sz w:val="26"/>
          <w:szCs w:val="26"/>
        </w:rPr>
        <w:t xml:space="preserve">This subsection addresses the scenario where a Tier II AES is directly connected to the electric transmission system at a location that is within the service territory of an EDC.  </w:t>
      </w:r>
      <w:r w:rsidRPr="007563A8">
        <w:rPr>
          <w:sz w:val="26"/>
          <w:szCs w:val="26"/>
        </w:rPr>
        <w:t>The Commission propose</w:t>
      </w:r>
      <w:r>
        <w:rPr>
          <w:sz w:val="26"/>
          <w:szCs w:val="26"/>
        </w:rPr>
        <w:t>d</w:t>
      </w:r>
      <w:r w:rsidRPr="007563A8">
        <w:rPr>
          <w:sz w:val="26"/>
          <w:szCs w:val="26"/>
        </w:rPr>
        <w:t xml:space="preserve"> to interpret this subsection as permitting Tier II AESs physic</w:t>
      </w:r>
      <w:r w:rsidRPr="00946749">
        <w:rPr>
          <w:sz w:val="26"/>
          <w:szCs w:val="26"/>
        </w:rPr>
        <w:t xml:space="preserve">ally </w:t>
      </w:r>
      <w:r>
        <w:rPr>
          <w:sz w:val="26"/>
          <w:szCs w:val="26"/>
        </w:rPr>
        <w:t xml:space="preserve">located in Pennsylvania and interconnected </w:t>
      </w:r>
      <w:r w:rsidRPr="00946749">
        <w:rPr>
          <w:sz w:val="26"/>
          <w:szCs w:val="26"/>
        </w:rPr>
        <w:t xml:space="preserve">to </w:t>
      </w:r>
      <w:r>
        <w:rPr>
          <w:sz w:val="26"/>
          <w:szCs w:val="26"/>
        </w:rPr>
        <w:t xml:space="preserve">a </w:t>
      </w:r>
      <w:r w:rsidRPr="00946749">
        <w:rPr>
          <w:sz w:val="26"/>
          <w:szCs w:val="26"/>
        </w:rPr>
        <w:t xml:space="preserve">transmission system that is </w:t>
      </w:r>
      <w:r>
        <w:rPr>
          <w:sz w:val="26"/>
          <w:szCs w:val="26"/>
        </w:rPr>
        <w:t xml:space="preserve">also located </w:t>
      </w:r>
      <w:r w:rsidR="00AE4088" w:rsidRPr="00946749">
        <w:rPr>
          <w:sz w:val="26"/>
          <w:szCs w:val="26"/>
        </w:rPr>
        <w:t xml:space="preserve">in </w:t>
      </w:r>
      <w:r w:rsidR="00AE4088">
        <w:rPr>
          <w:sz w:val="26"/>
          <w:szCs w:val="26"/>
        </w:rPr>
        <w:t>Pennsylvania</w:t>
      </w:r>
      <w:r w:rsidRPr="00946749">
        <w:rPr>
          <w:sz w:val="26"/>
          <w:szCs w:val="26"/>
        </w:rPr>
        <w:t xml:space="preserve"> to qualify to generate energy and </w:t>
      </w:r>
      <w:r>
        <w:rPr>
          <w:sz w:val="26"/>
          <w:szCs w:val="26"/>
        </w:rPr>
        <w:t>AECs</w:t>
      </w:r>
      <w:r w:rsidRPr="00946749">
        <w:rPr>
          <w:sz w:val="26"/>
          <w:szCs w:val="26"/>
        </w:rPr>
        <w:t xml:space="preserve"> eligible to be used by EDCs and EGSs to meet the AEPS Act </w:t>
      </w:r>
      <w:r>
        <w:rPr>
          <w:sz w:val="26"/>
          <w:szCs w:val="26"/>
        </w:rPr>
        <w:t>Tier II</w:t>
      </w:r>
      <w:r w:rsidRPr="00946749">
        <w:rPr>
          <w:sz w:val="26"/>
          <w:szCs w:val="26"/>
        </w:rPr>
        <w:t xml:space="preserve"> share requirements.  This would include utility scale </w:t>
      </w:r>
      <w:r>
        <w:rPr>
          <w:sz w:val="26"/>
          <w:szCs w:val="26"/>
        </w:rPr>
        <w:t>Tier II</w:t>
      </w:r>
      <w:r w:rsidRPr="00946749">
        <w:rPr>
          <w:sz w:val="26"/>
          <w:szCs w:val="26"/>
        </w:rPr>
        <w:t xml:space="preserve"> </w:t>
      </w:r>
      <w:r>
        <w:rPr>
          <w:sz w:val="26"/>
          <w:szCs w:val="26"/>
        </w:rPr>
        <w:t>AESs</w:t>
      </w:r>
      <w:r w:rsidRPr="00946749">
        <w:rPr>
          <w:sz w:val="26"/>
          <w:szCs w:val="26"/>
        </w:rPr>
        <w:t xml:space="preserve"> that are physically interconnected to a transmission system within an EDC’s service territory and operating under PJM rules as a wholesale generator.</w:t>
      </w:r>
    </w:p>
    <w:p w14:paraId="596BF441" w14:textId="77777777" w:rsidR="00992F9C" w:rsidRDefault="00992F9C" w:rsidP="00112BC2">
      <w:pPr>
        <w:pStyle w:val="p3"/>
        <w:widowControl/>
        <w:tabs>
          <w:tab w:val="clear" w:pos="204"/>
        </w:tabs>
        <w:spacing w:line="360" w:lineRule="auto"/>
        <w:ind w:firstLine="720"/>
        <w:rPr>
          <w:sz w:val="26"/>
          <w:szCs w:val="26"/>
        </w:rPr>
      </w:pPr>
    </w:p>
    <w:p w14:paraId="210B8A2A" w14:textId="77777777" w:rsidR="001751A6" w:rsidRPr="00297327" w:rsidRDefault="001751A6" w:rsidP="00112BC2">
      <w:pPr>
        <w:pStyle w:val="p3"/>
        <w:widowControl/>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4226D93B" w14:textId="1D8642CC" w:rsidR="00051038" w:rsidRDefault="00051038" w:rsidP="00112BC2">
      <w:pPr>
        <w:pStyle w:val="p3"/>
        <w:widowControl/>
        <w:tabs>
          <w:tab w:val="clear" w:pos="204"/>
        </w:tabs>
        <w:spacing w:line="360" w:lineRule="auto"/>
        <w:ind w:firstLine="720"/>
        <w:rPr>
          <w:sz w:val="26"/>
          <w:szCs w:val="26"/>
        </w:rPr>
      </w:pPr>
      <w:r>
        <w:rPr>
          <w:sz w:val="26"/>
          <w:szCs w:val="26"/>
        </w:rPr>
        <w:t>The Commission did not receive specific comments concerning Section 1799.10-E(a)(1)(i</w:t>
      </w:r>
      <w:r w:rsidR="00835D73">
        <w:rPr>
          <w:sz w:val="26"/>
          <w:szCs w:val="26"/>
        </w:rPr>
        <w:t>i</w:t>
      </w:r>
      <w:r>
        <w:rPr>
          <w:sz w:val="26"/>
          <w:szCs w:val="26"/>
        </w:rPr>
        <w:t xml:space="preserve">i).  </w:t>
      </w:r>
      <w:r w:rsidR="00882125">
        <w:rPr>
          <w:sz w:val="26"/>
          <w:szCs w:val="26"/>
        </w:rPr>
        <w:t xml:space="preserve">However, we </w:t>
      </w:r>
      <w:r w:rsidR="00882125" w:rsidRPr="00471A4C">
        <w:rPr>
          <w:sz w:val="26"/>
          <w:szCs w:val="26"/>
        </w:rPr>
        <w:t>received comments from ARIP</w:t>
      </w:r>
      <w:r w:rsidR="00882125">
        <w:rPr>
          <w:sz w:val="26"/>
          <w:szCs w:val="26"/>
        </w:rPr>
        <w:t>P</w:t>
      </w:r>
      <w:r w:rsidR="00882125" w:rsidRPr="00471A4C">
        <w:rPr>
          <w:sz w:val="26"/>
          <w:szCs w:val="26"/>
        </w:rPr>
        <w:t xml:space="preserve">A, </w:t>
      </w:r>
      <w:r w:rsidR="00882125">
        <w:rPr>
          <w:sz w:val="26"/>
          <w:szCs w:val="26"/>
        </w:rPr>
        <w:t>the Legislature</w:t>
      </w:r>
      <w:r w:rsidR="00882125" w:rsidRPr="00471A4C">
        <w:rPr>
          <w:sz w:val="26"/>
          <w:szCs w:val="26"/>
        </w:rPr>
        <w:t xml:space="preserve"> and </w:t>
      </w:r>
      <w:proofErr w:type="spellStart"/>
      <w:r w:rsidR="00882125" w:rsidRPr="00471A4C">
        <w:rPr>
          <w:sz w:val="26"/>
          <w:szCs w:val="26"/>
        </w:rPr>
        <w:t>Wheelabrator</w:t>
      </w:r>
      <w:proofErr w:type="spellEnd"/>
      <w:r w:rsidR="00882125" w:rsidRPr="00471A4C">
        <w:rPr>
          <w:sz w:val="26"/>
          <w:szCs w:val="26"/>
        </w:rPr>
        <w:t xml:space="preserve"> Technologies that generally supported </w:t>
      </w:r>
      <w:r w:rsidR="00882125">
        <w:rPr>
          <w:sz w:val="26"/>
          <w:szCs w:val="26"/>
        </w:rPr>
        <w:t xml:space="preserve">adopting </w:t>
      </w:r>
      <w:r w:rsidR="00882125" w:rsidRPr="00471A4C">
        <w:rPr>
          <w:sz w:val="26"/>
          <w:szCs w:val="26"/>
        </w:rPr>
        <w:t>the</w:t>
      </w:r>
      <w:r w:rsidR="00882125">
        <w:rPr>
          <w:sz w:val="26"/>
          <w:szCs w:val="26"/>
        </w:rPr>
        <w:t xml:space="preserve"> entire</w:t>
      </w:r>
      <w:r w:rsidR="00882125" w:rsidRPr="00471A4C">
        <w:rPr>
          <w:sz w:val="26"/>
          <w:szCs w:val="26"/>
        </w:rPr>
        <w:t xml:space="preserve"> Tentative Order</w:t>
      </w:r>
      <w:r w:rsidR="00882125">
        <w:rPr>
          <w:sz w:val="26"/>
          <w:szCs w:val="26"/>
        </w:rPr>
        <w:t>.</w:t>
      </w:r>
    </w:p>
    <w:p w14:paraId="42BD5624" w14:textId="77777777" w:rsidR="00992F9C" w:rsidRPr="00946749" w:rsidRDefault="00992F9C" w:rsidP="00112BC2">
      <w:pPr>
        <w:pStyle w:val="p3"/>
        <w:widowControl/>
        <w:tabs>
          <w:tab w:val="clear" w:pos="204"/>
        </w:tabs>
        <w:spacing w:line="360" w:lineRule="auto"/>
        <w:ind w:firstLine="720"/>
        <w:rPr>
          <w:sz w:val="26"/>
          <w:szCs w:val="26"/>
        </w:rPr>
      </w:pPr>
    </w:p>
    <w:p w14:paraId="503E6A61" w14:textId="77777777" w:rsidR="001751A6" w:rsidRPr="00297327" w:rsidRDefault="001751A6" w:rsidP="00112BC2">
      <w:pPr>
        <w:pStyle w:val="p3"/>
        <w:keepNext/>
        <w:widowControl/>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32BD61F9" w14:textId="60DF56A9" w:rsidR="00051038" w:rsidRPr="00946749" w:rsidRDefault="00162839" w:rsidP="00112BC2">
      <w:pPr>
        <w:pStyle w:val="p3"/>
        <w:widowControl/>
        <w:tabs>
          <w:tab w:val="clear" w:pos="204"/>
        </w:tabs>
        <w:spacing w:line="360" w:lineRule="auto"/>
        <w:ind w:firstLine="720"/>
        <w:rPr>
          <w:sz w:val="26"/>
          <w:szCs w:val="26"/>
        </w:rPr>
      </w:pPr>
      <w:r>
        <w:rPr>
          <w:sz w:val="26"/>
          <w:szCs w:val="26"/>
        </w:rPr>
        <w:t>Upon review of the comments, the Commission adopts the Tentative Order interpretation of Section 1799.10-E(a)(1)(iii).  As the Commission did not receive specific comments suggesting amendments to the proposed interpretation of this subsection, the Commission adopts its proposed interpretation of Section 1799.10-E(a)(1)(iii) from its Tentative Order in its entirety.  The Commission will</w:t>
      </w:r>
      <w:r w:rsidR="00B75344">
        <w:rPr>
          <w:sz w:val="26"/>
          <w:szCs w:val="26"/>
        </w:rPr>
        <w:t xml:space="preserve"> </w:t>
      </w:r>
      <w:r w:rsidR="008C791E">
        <w:rPr>
          <w:sz w:val="26"/>
          <w:szCs w:val="26"/>
        </w:rPr>
        <w:t xml:space="preserve">recognize Tier II </w:t>
      </w:r>
      <w:r w:rsidR="00B75344">
        <w:rPr>
          <w:sz w:val="26"/>
          <w:szCs w:val="26"/>
        </w:rPr>
        <w:t xml:space="preserve">AESs </w:t>
      </w:r>
      <w:r w:rsidR="00B75344" w:rsidRPr="007563A8">
        <w:rPr>
          <w:sz w:val="26"/>
          <w:szCs w:val="26"/>
        </w:rPr>
        <w:t>physic</w:t>
      </w:r>
      <w:r w:rsidR="00B75344" w:rsidRPr="00946749">
        <w:rPr>
          <w:sz w:val="26"/>
          <w:szCs w:val="26"/>
        </w:rPr>
        <w:t xml:space="preserve">ally </w:t>
      </w:r>
      <w:r w:rsidR="00B75344">
        <w:rPr>
          <w:sz w:val="26"/>
          <w:szCs w:val="26"/>
        </w:rPr>
        <w:t xml:space="preserve">located in Pennsylvania and interconnected </w:t>
      </w:r>
      <w:r w:rsidR="00B75344" w:rsidRPr="00946749">
        <w:rPr>
          <w:sz w:val="26"/>
          <w:szCs w:val="26"/>
        </w:rPr>
        <w:t xml:space="preserve">to </w:t>
      </w:r>
      <w:r w:rsidR="00B75344">
        <w:rPr>
          <w:sz w:val="26"/>
          <w:szCs w:val="26"/>
        </w:rPr>
        <w:t xml:space="preserve">a </w:t>
      </w:r>
      <w:r w:rsidR="00B75344" w:rsidRPr="00946749">
        <w:rPr>
          <w:sz w:val="26"/>
          <w:szCs w:val="26"/>
        </w:rPr>
        <w:t xml:space="preserve">transmission system that is </w:t>
      </w:r>
      <w:r w:rsidR="00B75344">
        <w:rPr>
          <w:sz w:val="26"/>
          <w:szCs w:val="26"/>
        </w:rPr>
        <w:t xml:space="preserve">also located </w:t>
      </w:r>
      <w:r w:rsidR="00B75344" w:rsidRPr="00946749">
        <w:rPr>
          <w:sz w:val="26"/>
          <w:szCs w:val="26"/>
        </w:rPr>
        <w:t xml:space="preserve">in Pennsylvania to qualify to generate energy and </w:t>
      </w:r>
      <w:r w:rsidR="00B75344">
        <w:rPr>
          <w:sz w:val="26"/>
          <w:szCs w:val="26"/>
        </w:rPr>
        <w:t>AECs</w:t>
      </w:r>
      <w:r w:rsidR="00B75344" w:rsidRPr="00946749">
        <w:rPr>
          <w:sz w:val="26"/>
          <w:szCs w:val="26"/>
        </w:rPr>
        <w:t xml:space="preserve"> eligible to be used by EDCs and EGSs to meet the AEPS Act </w:t>
      </w:r>
      <w:r w:rsidR="00B75344">
        <w:rPr>
          <w:sz w:val="26"/>
          <w:szCs w:val="26"/>
        </w:rPr>
        <w:t>Tier II</w:t>
      </w:r>
      <w:r w:rsidR="00B75344" w:rsidRPr="00946749">
        <w:rPr>
          <w:sz w:val="26"/>
          <w:szCs w:val="26"/>
        </w:rPr>
        <w:t xml:space="preserve"> share requirements.  This </w:t>
      </w:r>
      <w:r w:rsidR="00476B85">
        <w:rPr>
          <w:sz w:val="26"/>
          <w:szCs w:val="26"/>
        </w:rPr>
        <w:t>will</w:t>
      </w:r>
      <w:r w:rsidR="00B75344" w:rsidRPr="00946749">
        <w:rPr>
          <w:sz w:val="26"/>
          <w:szCs w:val="26"/>
        </w:rPr>
        <w:t xml:space="preserve"> </w:t>
      </w:r>
      <w:r w:rsidR="00B75344" w:rsidRPr="00946749">
        <w:rPr>
          <w:sz w:val="26"/>
          <w:szCs w:val="26"/>
        </w:rPr>
        <w:lastRenderedPageBreak/>
        <w:t xml:space="preserve">include utility scale </w:t>
      </w:r>
      <w:r w:rsidR="00B75344">
        <w:rPr>
          <w:sz w:val="26"/>
          <w:szCs w:val="26"/>
        </w:rPr>
        <w:t>Tier II</w:t>
      </w:r>
      <w:r w:rsidR="00B75344" w:rsidRPr="00946749">
        <w:rPr>
          <w:sz w:val="26"/>
          <w:szCs w:val="26"/>
        </w:rPr>
        <w:t xml:space="preserve"> </w:t>
      </w:r>
      <w:r w:rsidR="00B75344">
        <w:rPr>
          <w:sz w:val="26"/>
          <w:szCs w:val="26"/>
        </w:rPr>
        <w:t>AESs</w:t>
      </w:r>
      <w:r w:rsidR="00B75344" w:rsidRPr="00946749">
        <w:rPr>
          <w:sz w:val="26"/>
          <w:szCs w:val="26"/>
        </w:rPr>
        <w:t xml:space="preserve"> that are physically interconnected to a transmission system within an EDC’s service territory and operating under PJM rules as a wholesale generator.</w:t>
      </w:r>
    </w:p>
    <w:p w14:paraId="2E90B21B" w14:textId="77777777" w:rsidR="0023245C" w:rsidRPr="00946749" w:rsidRDefault="0023245C" w:rsidP="00112BC2">
      <w:pPr>
        <w:pStyle w:val="p3"/>
        <w:widowControl/>
        <w:tabs>
          <w:tab w:val="clear" w:pos="204"/>
        </w:tabs>
        <w:spacing w:line="360" w:lineRule="auto"/>
        <w:ind w:left="720"/>
        <w:rPr>
          <w:b/>
          <w:sz w:val="26"/>
          <w:szCs w:val="26"/>
        </w:rPr>
      </w:pPr>
    </w:p>
    <w:p w14:paraId="64300A1E" w14:textId="018139AB" w:rsidR="00552BED" w:rsidRDefault="00693B36" w:rsidP="00112BC2">
      <w:pPr>
        <w:pStyle w:val="p3"/>
        <w:keepNext/>
        <w:widowControl/>
        <w:numPr>
          <w:ilvl w:val="0"/>
          <w:numId w:val="12"/>
        </w:numPr>
        <w:tabs>
          <w:tab w:val="clear" w:pos="204"/>
        </w:tabs>
        <w:spacing w:line="360" w:lineRule="auto"/>
        <w:ind w:firstLine="0"/>
        <w:rPr>
          <w:b/>
          <w:sz w:val="26"/>
          <w:szCs w:val="26"/>
        </w:rPr>
      </w:pPr>
      <w:r>
        <w:rPr>
          <w:b/>
          <w:sz w:val="26"/>
          <w:szCs w:val="26"/>
        </w:rPr>
        <w:t>Section 1799.10-E(a)(1)</w:t>
      </w:r>
      <w:r w:rsidRPr="00B21045">
        <w:rPr>
          <w:b/>
          <w:sz w:val="26"/>
          <w:szCs w:val="26"/>
        </w:rPr>
        <w:t>(iv)</w:t>
      </w:r>
    </w:p>
    <w:p w14:paraId="3BF3578B" w14:textId="0AF7AE24" w:rsidR="005F6FA3" w:rsidRDefault="005F6FA3" w:rsidP="00112BC2">
      <w:pPr>
        <w:pStyle w:val="p3"/>
        <w:keepNext/>
        <w:widowControl/>
        <w:tabs>
          <w:tab w:val="clear" w:pos="204"/>
        </w:tabs>
        <w:spacing w:line="360" w:lineRule="auto"/>
        <w:ind w:firstLine="720"/>
        <w:rPr>
          <w:sz w:val="26"/>
          <w:szCs w:val="26"/>
        </w:rPr>
      </w:pPr>
      <w:r>
        <w:rPr>
          <w:sz w:val="26"/>
          <w:szCs w:val="26"/>
        </w:rPr>
        <w:t xml:space="preserve">This subsection addresses the scenario where Tier II AESs generate electricity at generation units whose construction and operation is subject to and complies with permits issued by the Department of Environmental Protection (Department) of the Commonwealth under the Air Pollution Control Act, 35 P.S. §§ 4001 </w:t>
      </w:r>
      <w:r>
        <w:rPr>
          <w:i/>
          <w:iCs/>
          <w:sz w:val="26"/>
          <w:szCs w:val="26"/>
        </w:rPr>
        <w:t>et seq.</w:t>
      </w:r>
      <w:r>
        <w:rPr>
          <w:sz w:val="26"/>
          <w:szCs w:val="26"/>
        </w:rPr>
        <w:t xml:space="preserve">, or the Solid Waste Management Act, 35 P.S. § 6018.101 </w:t>
      </w:r>
      <w:r>
        <w:rPr>
          <w:i/>
          <w:iCs/>
          <w:sz w:val="26"/>
          <w:szCs w:val="26"/>
        </w:rPr>
        <w:t>et seq</w:t>
      </w:r>
      <w:r>
        <w:rPr>
          <w:sz w:val="26"/>
          <w:szCs w:val="26"/>
        </w:rPr>
        <w:t>.  The Commission propose</w:t>
      </w:r>
      <w:r w:rsidR="00C40CB5">
        <w:rPr>
          <w:sz w:val="26"/>
          <w:szCs w:val="26"/>
        </w:rPr>
        <w:t>d</w:t>
      </w:r>
      <w:r>
        <w:rPr>
          <w:sz w:val="26"/>
          <w:szCs w:val="26"/>
        </w:rPr>
        <w:t xml:space="preserve"> to interpret this subsection as permitting AESs to qualify for Tier II AECs when the Department has issued permits to generation units that comply with the Air Pollution Control Act or the Solid Waste Management Act.</w:t>
      </w:r>
    </w:p>
    <w:p w14:paraId="5AE06122" w14:textId="77777777" w:rsidR="00992F9C" w:rsidRDefault="00992F9C" w:rsidP="00112BC2">
      <w:pPr>
        <w:pStyle w:val="p3"/>
        <w:keepNext/>
        <w:widowControl/>
        <w:tabs>
          <w:tab w:val="clear" w:pos="204"/>
        </w:tabs>
        <w:spacing w:line="360" w:lineRule="auto"/>
        <w:ind w:firstLine="720"/>
        <w:rPr>
          <w:sz w:val="26"/>
          <w:szCs w:val="26"/>
        </w:rPr>
      </w:pPr>
    </w:p>
    <w:p w14:paraId="3E338E00" w14:textId="54890FD7" w:rsidR="001A5704" w:rsidRPr="0067535A" w:rsidRDefault="0067535A" w:rsidP="00112BC2">
      <w:pPr>
        <w:pStyle w:val="p3"/>
        <w:widowControl/>
        <w:numPr>
          <w:ilvl w:val="2"/>
          <w:numId w:val="9"/>
        </w:numPr>
        <w:tabs>
          <w:tab w:val="clear" w:pos="204"/>
        </w:tabs>
        <w:spacing w:line="360" w:lineRule="auto"/>
        <w:ind w:left="0" w:firstLine="720"/>
        <w:rPr>
          <w:b/>
          <w:sz w:val="26"/>
          <w:szCs w:val="26"/>
        </w:rPr>
      </w:pPr>
      <w:r>
        <w:rPr>
          <w:b/>
          <w:sz w:val="26"/>
          <w:szCs w:val="26"/>
        </w:rPr>
        <w:t>Comments</w:t>
      </w:r>
    </w:p>
    <w:p w14:paraId="29318E03" w14:textId="6CFB4F2F" w:rsidR="0067535A" w:rsidRDefault="00835D73" w:rsidP="00112BC2">
      <w:pPr>
        <w:pStyle w:val="p3"/>
        <w:widowControl/>
        <w:tabs>
          <w:tab w:val="clear" w:pos="204"/>
        </w:tabs>
        <w:spacing w:line="360" w:lineRule="auto"/>
        <w:ind w:firstLine="720"/>
        <w:rPr>
          <w:sz w:val="26"/>
          <w:szCs w:val="26"/>
        </w:rPr>
      </w:pPr>
      <w:r>
        <w:rPr>
          <w:sz w:val="26"/>
          <w:szCs w:val="26"/>
        </w:rPr>
        <w:t xml:space="preserve">The Commission did not receive specific comments concerning Section 1799.10-E(a)(1)(iv).  However, we </w:t>
      </w:r>
      <w:r w:rsidRPr="00471A4C">
        <w:rPr>
          <w:sz w:val="26"/>
          <w:szCs w:val="26"/>
        </w:rPr>
        <w:t>received comments from ARIP</w:t>
      </w:r>
      <w:r>
        <w:rPr>
          <w:sz w:val="26"/>
          <w:szCs w:val="26"/>
        </w:rPr>
        <w:t>P</w:t>
      </w:r>
      <w:r w:rsidRPr="00471A4C">
        <w:rPr>
          <w:sz w:val="26"/>
          <w:szCs w:val="26"/>
        </w:rPr>
        <w:t xml:space="preserve">A, </w:t>
      </w:r>
      <w:r>
        <w:rPr>
          <w:sz w:val="26"/>
          <w:szCs w:val="26"/>
        </w:rPr>
        <w:t>the Legislature</w:t>
      </w:r>
      <w:r w:rsidRPr="00471A4C">
        <w:rPr>
          <w:sz w:val="26"/>
          <w:szCs w:val="26"/>
        </w:rPr>
        <w:t xml:space="preserve"> and </w:t>
      </w:r>
      <w:proofErr w:type="spellStart"/>
      <w:r w:rsidRPr="00471A4C">
        <w:rPr>
          <w:sz w:val="26"/>
          <w:szCs w:val="26"/>
        </w:rPr>
        <w:t>Wheelabrator</w:t>
      </w:r>
      <w:proofErr w:type="spellEnd"/>
      <w:r w:rsidRPr="00471A4C">
        <w:rPr>
          <w:sz w:val="26"/>
          <w:szCs w:val="26"/>
        </w:rPr>
        <w:t xml:space="preserve"> Technologies that generally supported </w:t>
      </w:r>
      <w:r>
        <w:rPr>
          <w:sz w:val="26"/>
          <w:szCs w:val="26"/>
        </w:rPr>
        <w:t xml:space="preserve">adopting </w:t>
      </w:r>
      <w:r w:rsidRPr="00471A4C">
        <w:rPr>
          <w:sz w:val="26"/>
          <w:szCs w:val="26"/>
        </w:rPr>
        <w:t>the</w:t>
      </w:r>
      <w:r>
        <w:rPr>
          <w:sz w:val="26"/>
          <w:szCs w:val="26"/>
        </w:rPr>
        <w:t xml:space="preserve"> entire</w:t>
      </w:r>
      <w:r w:rsidRPr="00471A4C">
        <w:rPr>
          <w:sz w:val="26"/>
          <w:szCs w:val="26"/>
        </w:rPr>
        <w:t xml:space="preserve"> Tentative Order</w:t>
      </w:r>
      <w:r>
        <w:rPr>
          <w:sz w:val="26"/>
          <w:szCs w:val="26"/>
        </w:rPr>
        <w:t>.</w:t>
      </w:r>
    </w:p>
    <w:p w14:paraId="0019A541" w14:textId="77777777" w:rsidR="00992F9C" w:rsidRDefault="00992F9C" w:rsidP="00112BC2">
      <w:pPr>
        <w:pStyle w:val="p3"/>
        <w:widowControl/>
        <w:tabs>
          <w:tab w:val="clear" w:pos="204"/>
        </w:tabs>
        <w:spacing w:line="360" w:lineRule="auto"/>
        <w:ind w:firstLine="720"/>
        <w:rPr>
          <w:sz w:val="26"/>
          <w:szCs w:val="26"/>
        </w:rPr>
      </w:pPr>
    </w:p>
    <w:p w14:paraId="0BB61561" w14:textId="39204738" w:rsidR="00E51CB2" w:rsidRDefault="00E51CB2" w:rsidP="00112BC2">
      <w:pPr>
        <w:pStyle w:val="p3"/>
        <w:widowControl/>
        <w:tabs>
          <w:tab w:val="clear" w:pos="204"/>
        </w:tabs>
        <w:spacing w:line="360" w:lineRule="auto"/>
        <w:ind w:firstLine="720"/>
        <w:rPr>
          <w:b/>
          <w:sz w:val="26"/>
          <w:szCs w:val="26"/>
        </w:rPr>
      </w:pPr>
      <w:r w:rsidRPr="00E51CB2">
        <w:rPr>
          <w:b/>
          <w:sz w:val="26"/>
          <w:szCs w:val="26"/>
        </w:rPr>
        <w:t>2.</w:t>
      </w:r>
      <w:r>
        <w:rPr>
          <w:b/>
          <w:sz w:val="26"/>
          <w:szCs w:val="26"/>
        </w:rPr>
        <w:tab/>
        <w:t>Disposition</w:t>
      </w:r>
    </w:p>
    <w:p w14:paraId="2658FF25" w14:textId="4E11A7A0" w:rsidR="00E51CB2" w:rsidRPr="001A5704" w:rsidRDefault="002743F1" w:rsidP="00112BC2">
      <w:pPr>
        <w:pStyle w:val="p3"/>
        <w:widowControl/>
        <w:tabs>
          <w:tab w:val="clear" w:pos="204"/>
        </w:tabs>
        <w:spacing w:line="360" w:lineRule="auto"/>
        <w:ind w:firstLine="720"/>
        <w:rPr>
          <w:b/>
          <w:sz w:val="26"/>
          <w:szCs w:val="26"/>
        </w:rPr>
      </w:pPr>
      <w:r>
        <w:rPr>
          <w:sz w:val="26"/>
          <w:szCs w:val="26"/>
        </w:rPr>
        <w:t xml:space="preserve">Upon review of the comments, the Commission adopts the Tentative Order interpretation of Section 1799.10-E(a)(1)(iv).  As the Commission did not receive specific comments suggesting amendments to the proposed interpretation of this subsection, the Commission adopts its proposed interpretation of Section 1799.10-E(a)(1)(iv) from its Tentative Order in its entirety.  The Commission will </w:t>
      </w:r>
      <w:r w:rsidR="00423668">
        <w:rPr>
          <w:sz w:val="26"/>
          <w:szCs w:val="26"/>
        </w:rPr>
        <w:t xml:space="preserve">interpret this section </w:t>
      </w:r>
      <w:r w:rsidR="009A527E">
        <w:rPr>
          <w:sz w:val="26"/>
          <w:szCs w:val="26"/>
        </w:rPr>
        <w:t>as permitting AESs to qualify for Tier II AECs when the Department has issued permits to generation units that comply with the Air Pollution Control Act of the Solid Waste Management Act.</w:t>
      </w:r>
    </w:p>
    <w:p w14:paraId="558DFC14" w14:textId="77777777" w:rsidR="005F6FA3" w:rsidRDefault="005F6FA3" w:rsidP="00112BC2">
      <w:pPr>
        <w:pStyle w:val="p3"/>
        <w:widowControl/>
        <w:tabs>
          <w:tab w:val="clear" w:pos="204"/>
        </w:tabs>
        <w:spacing w:line="360" w:lineRule="auto"/>
        <w:ind w:firstLine="720"/>
        <w:rPr>
          <w:b/>
          <w:sz w:val="26"/>
          <w:szCs w:val="26"/>
        </w:rPr>
      </w:pPr>
    </w:p>
    <w:p w14:paraId="000D7940" w14:textId="1CF7A98B" w:rsidR="0023245C" w:rsidRPr="00946749" w:rsidRDefault="00EE4006" w:rsidP="00112BC2">
      <w:pPr>
        <w:pStyle w:val="p3"/>
        <w:keepNext/>
        <w:widowControl/>
        <w:numPr>
          <w:ilvl w:val="0"/>
          <w:numId w:val="12"/>
        </w:numPr>
        <w:tabs>
          <w:tab w:val="clear" w:pos="204"/>
        </w:tabs>
        <w:spacing w:line="360" w:lineRule="auto"/>
        <w:ind w:firstLine="0"/>
        <w:rPr>
          <w:b/>
          <w:sz w:val="26"/>
          <w:szCs w:val="26"/>
        </w:rPr>
      </w:pPr>
      <w:r>
        <w:rPr>
          <w:b/>
          <w:sz w:val="26"/>
          <w:szCs w:val="26"/>
        </w:rPr>
        <w:lastRenderedPageBreak/>
        <w:t>Section 1799.10-E(a)(2)</w:t>
      </w:r>
      <w:r w:rsidRPr="00E7193E">
        <w:rPr>
          <w:b/>
          <w:sz w:val="26"/>
          <w:szCs w:val="26"/>
        </w:rPr>
        <w:t>(</w:t>
      </w:r>
      <w:proofErr w:type="spellStart"/>
      <w:r w:rsidRPr="00E7193E">
        <w:rPr>
          <w:b/>
          <w:sz w:val="26"/>
          <w:szCs w:val="26"/>
        </w:rPr>
        <w:t>i</w:t>
      </w:r>
      <w:proofErr w:type="spellEnd"/>
      <w:r w:rsidRPr="00E7193E">
        <w:rPr>
          <w:b/>
          <w:sz w:val="26"/>
          <w:szCs w:val="26"/>
        </w:rPr>
        <w:t>)</w:t>
      </w:r>
    </w:p>
    <w:p w14:paraId="54933980" w14:textId="6C56E95F" w:rsidR="009B54CE" w:rsidRDefault="009B54CE" w:rsidP="00112BC2">
      <w:pPr>
        <w:pStyle w:val="p3"/>
        <w:keepNext/>
        <w:widowControl/>
        <w:spacing w:line="360" w:lineRule="auto"/>
        <w:ind w:firstLine="720"/>
        <w:rPr>
          <w:sz w:val="26"/>
          <w:szCs w:val="26"/>
        </w:rPr>
      </w:pPr>
      <w:r w:rsidRPr="009B54CE">
        <w:rPr>
          <w:sz w:val="26"/>
          <w:szCs w:val="26"/>
        </w:rPr>
        <w:t>This subsection provides that a Tier II AES’s certification originating within the geographical boundaries of the Commonwealth granted prior to the effective date of Act 114 will not be affected by Section 1799.10-E or Section 4 of the AEPS Act.  This section sets forth a condition to which Section 1799.10-E(a) does not apply.  Specifically, Section 1799.10-E(a)(2)(</w:t>
      </w:r>
      <w:proofErr w:type="spellStart"/>
      <w:r w:rsidRPr="009B54CE">
        <w:rPr>
          <w:sz w:val="26"/>
          <w:szCs w:val="26"/>
        </w:rPr>
        <w:t>i</w:t>
      </w:r>
      <w:proofErr w:type="spellEnd"/>
      <w:r w:rsidRPr="009B54CE">
        <w:rPr>
          <w:sz w:val="26"/>
          <w:szCs w:val="26"/>
        </w:rPr>
        <w:t>) states the following:</w:t>
      </w:r>
    </w:p>
    <w:p w14:paraId="5D43D666" w14:textId="77777777" w:rsidR="007108D1" w:rsidRDefault="007108D1" w:rsidP="007108D1">
      <w:pPr>
        <w:pStyle w:val="p3"/>
        <w:keepNext/>
        <w:widowControl/>
        <w:ind w:firstLine="720"/>
        <w:rPr>
          <w:sz w:val="26"/>
          <w:szCs w:val="26"/>
        </w:rPr>
      </w:pPr>
    </w:p>
    <w:p w14:paraId="59B8A053" w14:textId="4DF88062" w:rsidR="009B54CE" w:rsidRDefault="009B54CE" w:rsidP="00112BC2">
      <w:pPr>
        <w:pStyle w:val="p3"/>
        <w:widowControl/>
        <w:ind w:left="1440" w:right="1440"/>
        <w:rPr>
          <w:sz w:val="26"/>
          <w:szCs w:val="26"/>
        </w:rPr>
      </w:pPr>
      <w:r w:rsidRPr="009B54CE">
        <w:rPr>
          <w:sz w:val="26"/>
          <w:szCs w:val="26"/>
        </w:rPr>
        <w:t>(2)  Nothing under this Section or Section 4 of the Alternative Energy Portfolio Standards Act shall affect any of the following:</w:t>
      </w:r>
    </w:p>
    <w:p w14:paraId="516201CC" w14:textId="77777777" w:rsidR="001E3FC9" w:rsidRPr="009B54CE" w:rsidRDefault="001E3FC9" w:rsidP="00112BC2">
      <w:pPr>
        <w:pStyle w:val="p3"/>
        <w:widowControl/>
        <w:ind w:left="1440" w:right="1440"/>
        <w:rPr>
          <w:sz w:val="26"/>
          <w:szCs w:val="26"/>
        </w:rPr>
      </w:pPr>
    </w:p>
    <w:p w14:paraId="5505FEAB" w14:textId="642AAFDF" w:rsidR="009B54CE" w:rsidRDefault="009B54CE" w:rsidP="00D808A8">
      <w:pPr>
        <w:pStyle w:val="p3"/>
        <w:widowControl/>
        <w:ind w:left="2160" w:right="2160"/>
        <w:rPr>
          <w:sz w:val="26"/>
          <w:szCs w:val="26"/>
        </w:rPr>
      </w:pPr>
      <w:r w:rsidRPr="009B54CE">
        <w:rPr>
          <w:sz w:val="26"/>
          <w:szCs w:val="26"/>
        </w:rPr>
        <w:t>(</w:t>
      </w:r>
      <w:proofErr w:type="spellStart"/>
      <w:r w:rsidRPr="009B54CE">
        <w:rPr>
          <w:sz w:val="26"/>
          <w:szCs w:val="26"/>
        </w:rPr>
        <w:t>i</w:t>
      </w:r>
      <w:proofErr w:type="spellEnd"/>
      <w:r w:rsidRPr="009B54CE">
        <w:rPr>
          <w:sz w:val="26"/>
          <w:szCs w:val="26"/>
        </w:rPr>
        <w:t>)  A certification originating within the geographical boundaries of this Commonwealth granted prior to the effective date of this section of a Tier II energy generator as a qualifying alternative energy source eligible to meet the Tier II share of this Commonwealth’s alternative energy portfolio compliance requirements under the Alternative Energy Portfolio Standards Act.</w:t>
      </w:r>
    </w:p>
    <w:p w14:paraId="54A9DE85" w14:textId="77777777" w:rsidR="00C222CA" w:rsidRPr="009B54CE" w:rsidRDefault="00C222CA" w:rsidP="00112BC2">
      <w:pPr>
        <w:pStyle w:val="p3"/>
        <w:widowControl/>
        <w:ind w:left="1080" w:right="720"/>
        <w:rPr>
          <w:sz w:val="26"/>
          <w:szCs w:val="26"/>
        </w:rPr>
      </w:pPr>
    </w:p>
    <w:p w14:paraId="02AF738F" w14:textId="3C06D88D" w:rsidR="000D3803" w:rsidRDefault="009B54CE" w:rsidP="00112BC2">
      <w:pPr>
        <w:pStyle w:val="p3"/>
        <w:widowControl/>
        <w:spacing w:line="360" w:lineRule="auto"/>
        <w:rPr>
          <w:sz w:val="26"/>
          <w:szCs w:val="26"/>
        </w:rPr>
      </w:pPr>
      <w:r w:rsidRPr="009B54CE">
        <w:rPr>
          <w:sz w:val="26"/>
          <w:szCs w:val="26"/>
        </w:rPr>
        <w:t>72 P.S. § 1799.10-E(a)(2)(</w:t>
      </w:r>
      <w:proofErr w:type="spellStart"/>
      <w:r w:rsidRPr="009B54CE">
        <w:rPr>
          <w:sz w:val="26"/>
          <w:szCs w:val="26"/>
        </w:rPr>
        <w:t>i</w:t>
      </w:r>
      <w:proofErr w:type="spellEnd"/>
      <w:r w:rsidRPr="009B54CE">
        <w:rPr>
          <w:sz w:val="26"/>
          <w:szCs w:val="26"/>
        </w:rPr>
        <w:t>).</w:t>
      </w:r>
    </w:p>
    <w:p w14:paraId="6DAE6BCB" w14:textId="77777777" w:rsidR="007108D1" w:rsidRDefault="007108D1" w:rsidP="00112BC2">
      <w:pPr>
        <w:pStyle w:val="p3"/>
        <w:widowControl/>
        <w:spacing w:line="360" w:lineRule="auto"/>
        <w:rPr>
          <w:sz w:val="26"/>
          <w:szCs w:val="26"/>
        </w:rPr>
      </w:pPr>
    </w:p>
    <w:p w14:paraId="2DE46852" w14:textId="77777777" w:rsidR="00F2118A" w:rsidRDefault="009B54CE" w:rsidP="00112BC2">
      <w:pPr>
        <w:pStyle w:val="p3"/>
        <w:widowControl/>
        <w:spacing w:line="360" w:lineRule="auto"/>
        <w:ind w:firstLine="720"/>
        <w:rPr>
          <w:sz w:val="26"/>
          <w:szCs w:val="26"/>
        </w:rPr>
      </w:pPr>
      <w:r w:rsidRPr="009B54CE">
        <w:rPr>
          <w:sz w:val="26"/>
          <w:szCs w:val="26"/>
        </w:rPr>
        <w:t>The Commission propose</w:t>
      </w:r>
      <w:r w:rsidR="000D3803">
        <w:rPr>
          <w:sz w:val="26"/>
          <w:szCs w:val="26"/>
        </w:rPr>
        <w:t>d</w:t>
      </w:r>
      <w:r w:rsidRPr="009B54CE">
        <w:rPr>
          <w:sz w:val="26"/>
          <w:szCs w:val="26"/>
        </w:rPr>
        <w:t xml:space="preserve"> to interpret “[a] certification originating within the geographical boundaries of this Commonwealth. . .” in the same manner it interpreted this language in the </w:t>
      </w:r>
      <w:r w:rsidRPr="000D3803">
        <w:rPr>
          <w:i/>
          <w:iCs/>
          <w:sz w:val="26"/>
          <w:szCs w:val="26"/>
        </w:rPr>
        <w:t>Implementation of Act 40 of 2017</w:t>
      </w:r>
      <w:r w:rsidRPr="009B54CE">
        <w:rPr>
          <w:sz w:val="26"/>
          <w:szCs w:val="26"/>
        </w:rPr>
        <w:t xml:space="preserve">, Docket No. M-2017-2631527 (Order entered May 3, 2018).  In the </w:t>
      </w:r>
      <w:r w:rsidRPr="000D3803">
        <w:rPr>
          <w:i/>
          <w:iCs/>
          <w:sz w:val="26"/>
          <w:szCs w:val="26"/>
        </w:rPr>
        <w:t>Implementation of Act 40 of 2017</w:t>
      </w:r>
      <w:r w:rsidRPr="009B54CE">
        <w:rPr>
          <w:sz w:val="26"/>
          <w:szCs w:val="26"/>
        </w:rPr>
        <w:t>, the Commission interpreted Section 2804(2)(</w:t>
      </w:r>
      <w:proofErr w:type="spellStart"/>
      <w:r w:rsidRPr="009B54CE">
        <w:rPr>
          <w:sz w:val="26"/>
          <w:szCs w:val="26"/>
        </w:rPr>
        <w:t>i</w:t>
      </w:r>
      <w:proofErr w:type="spellEnd"/>
      <w:r w:rsidRPr="009B54CE">
        <w:rPr>
          <w:sz w:val="26"/>
          <w:szCs w:val="26"/>
        </w:rPr>
        <w:t>) of the Administrative Code of 1929, 71 P.S. § 714(2)(</w:t>
      </w:r>
      <w:proofErr w:type="spellStart"/>
      <w:r w:rsidRPr="009B54CE">
        <w:rPr>
          <w:sz w:val="26"/>
          <w:szCs w:val="26"/>
        </w:rPr>
        <w:t>i</w:t>
      </w:r>
      <w:proofErr w:type="spellEnd"/>
      <w:r w:rsidRPr="009B54CE">
        <w:rPr>
          <w:sz w:val="26"/>
          <w:szCs w:val="26"/>
        </w:rPr>
        <w:t xml:space="preserve">), as closing Pennsylvania’s borders to solar photovoltaic share AECs. </w:t>
      </w:r>
    </w:p>
    <w:p w14:paraId="4D58572A" w14:textId="1EEAB9BE" w:rsidR="009B54CE" w:rsidRPr="009B54CE" w:rsidRDefault="009B54CE" w:rsidP="00112BC2">
      <w:pPr>
        <w:pStyle w:val="p3"/>
        <w:widowControl/>
        <w:spacing w:line="360" w:lineRule="auto"/>
        <w:ind w:firstLine="720"/>
        <w:rPr>
          <w:sz w:val="26"/>
          <w:szCs w:val="26"/>
        </w:rPr>
      </w:pPr>
      <w:r w:rsidRPr="009B54CE">
        <w:rPr>
          <w:sz w:val="26"/>
          <w:szCs w:val="26"/>
        </w:rPr>
        <w:t xml:space="preserve"> </w:t>
      </w:r>
    </w:p>
    <w:p w14:paraId="6BA83E6C" w14:textId="3F1BC683" w:rsidR="00F2118A" w:rsidRDefault="009B54CE" w:rsidP="00112BC2">
      <w:pPr>
        <w:pStyle w:val="p3"/>
        <w:widowControl/>
        <w:spacing w:line="360" w:lineRule="auto"/>
        <w:ind w:firstLine="720"/>
        <w:rPr>
          <w:sz w:val="26"/>
          <w:szCs w:val="26"/>
        </w:rPr>
      </w:pPr>
      <w:r w:rsidRPr="009B54CE">
        <w:rPr>
          <w:sz w:val="26"/>
          <w:szCs w:val="26"/>
        </w:rPr>
        <w:t>The Commission recognized that the language in Section 2804(2)(</w:t>
      </w:r>
      <w:proofErr w:type="spellStart"/>
      <w:r w:rsidRPr="009B54CE">
        <w:rPr>
          <w:sz w:val="26"/>
          <w:szCs w:val="26"/>
        </w:rPr>
        <w:t>i</w:t>
      </w:r>
      <w:proofErr w:type="spellEnd"/>
      <w:r w:rsidRPr="009B54CE">
        <w:rPr>
          <w:sz w:val="26"/>
          <w:szCs w:val="26"/>
        </w:rPr>
        <w:t xml:space="preserve">) was unclear and that the Commission was obligated to ascertain the General Assembly’s intent under the Rules of Statutory Construction.  </w:t>
      </w:r>
      <w:r w:rsidRPr="0067515E">
        <w:rPr>
          <w:i/>
          <w:iCs/>
          <w:sz w:val="26"/>
          <w:szCs w:val="26"/>
        </w:rPr>
        <w:t>Id</w:t>
      </w:r>
      <w:r w:rsidRPr="009B54CE">
        <w:rPr>
          <w:sz w:val="26"/>
          <w:szCs w:val="26"/>
        </w:rPr>
        <w:t xml:space="preserve">. at 17-18.  The Commission received comments from Governor Tom Wolf, and several Senators and Representatives.  As lawmakers who </w:t>
      </w:r>
      <w:r w:rsidRPr="009B54CE">
        <w:rPr>
          <w:sz w:val="26"/>
          <w:szCs w:val="26"/>
        </w:rPr>
        <w:lastRenderedPageBreak/>
        <w:t xml:space="preserve">effectuated Act 40, the Commission found that these commenters were uniquely qualified to provide information regarding the intent of the statute.  </w:t>
      </w:r>
      <w:r w:rsidRPr="0067515E">
        <w:rPr>
          <w:i/>
          <w:iCs/>
          <w:sz w:val="26"/>
          <w:szCs w:val="26"/>
        </w:rPr>
        <w:t>Id</w:t>
      </w:r>
      <w:r w:rsidRPr="009B54CE">
        <w:rPr>
          <w:sz w:val="26"/>
          <w:szCs w:val="26"/>
        </w:rPr>
        <w:t xml:space="preserve">.  Each of the comments provided by lawmakers stated that their intent was to “close the borders” for Tier I solar credit qualifications and was consistent with the design utilized by a number of our neighboring states to promote economic development.  </w:t>
      </w:r>
      <w:r w:rsidRPr="0067515E">
        <w:rPr>
          <w:i/>
          <w:iCs/>
          <w:sz w:val="26"/>
          <w:szCs w:val="26"/>
        </w:rPr>
        <w:t>Id</w:t>
      </w:r>
      <w:r w:rsidRPr="009B54CE">
        <w:rPr>
          <w:sz w:val="26"/>
          <w:szCs w:val="26"/>
        </w:rPr>
        <w:t>.  This interpretation was further consistent with the supplemental interpretation provided in the Joint Statement of Chairman Gladys M. Brown</w:t>
      </w:r>
      <w:r w:rsidR="00F4153B">
        <w:rPr>
          <w:sz w:val="26"/>
          <w:szCs w:val="26"/>
        </w:rPr>
        <w:t>-</w:t>
      </w:r>
      <w:proofErr w:type="spellStart"/>
      <w:r w:rsidR="00796122">
        <w:rPr>
          <w:sz w:val="26"/>
          <w:szCs w:val="26"/>
        </w:rPr>
        <w:t>Dutrieuille</w:t>
      </w:r>
      <w:proofErr w:type="spellEnd"/>
      <w:r w:rsidR="00796122" w:rsidRPr="009B54CE">
        <w:rPr>
          <w:sz w:val="26"/>
          <w:szCs w:val="26"/>
        </w:rPr>
        <w:t xml:space="preserve"> </w:t>
      </w:r>
      <w:r w:rsidRPr="009B54CE">
        <w:rPr>
          <w:sz w:val="26"/>
          <w:szCs w:val="26"/>
        </w:rPr>
        <w:t xml:space="preserve">and Vice Chairman Andrew G. Place. </w:t>
      </w:r>
    </w:p>
    <w:p w14:paraId="1F01951F" w14:textId="77777777" w:rsidR="007108D1" w:rsidRDefault="009B54CE" w:rsidP="007108D1">
      <w:pPr>
        <w:pStyle w:val="p3"/>
        <w:widowControl/>
        <w:ind w:firstLine="720"/>
        <w:rPr>
          <w:sz w:val="26"/>
          <w:szCs w:val="26"/>
        </w:rPr>
      </w:pPr>
      <w:r w:rsidRPr="009B54CE">
        <w:rPr>
          <w:sz w:val="26"/>
          <w:szCs w:val="26"/>
        </w:rPr>
        <w:t xml:space="preserve"> </w:t>
      </w:r>
    </w:p>
    <w:p w14:paraId="2B5D0421" w14:textId="576A2B07" w:rsidR="009B54CE" w:rsidRPr="009B54CE" w:rsidRDefault="009B54CE" w:rsidP="00B947AE">
      <w:pPr>
        <w:pStyle w:val="p3"/>
        <w:widowControl/>
        <w:spacing w:line="360" w:lineRule="auto"/>
        <w:ind w:firstLine="720"/>
        <w:rPr>
          <w:sz w:val="26"/>
          <w:szCs w:val="26"/>
        </w:rPr>
      </w:pPr>
      <w:r w:rsidRPr="009B54CE">
        <w:rPr>
          <w:sz w:val="26"/>
          <w:szCs w:val="26"/>
        </w:rPr>
        <w:t>Accordingly, the Commission opined:</w:t>
      </w:r>
    </w:p>
    <w:p w14:paraId="2A741E69" w14:textId="233C798B" w:rsidR="009B54CE" w:rsidRPr="009B54CE" w:rsidRDefault="009B54CE" w:rsidP="00112BC2">
      <w:pPr>
        <w:pStyle w:val="p3"/>
        <w:keepNext/>
        <w:keepLines/>
        <w:widowControl/>
        <w:ind w:left="1440" w:right="1440"/>
        <w:rPr>
          <w:sz w:val="26"/>
          <w:szCs w:val="26"/>
        </w:rPr>
      </w:pPr>
      <w:r w:rsidRPr="009B54CE">
        <w:rPr>
          <w:sz w:val="26"/>
          <w:szCs w:val="26"/>
        </w:rPr>
        <w:t>When reviewing the totality of comments described above, it becomes evident that Section 2804(1)(</w:t>
      </w:r>
      <w:proofErr w:type="spellStart"/>
      <w:r w:rsidRPr="009B54CE">
        <w:rPr>
          <w:sz w:val="26"/>
          <w:szCs w:val="26"/>
        </w:rPr>
        <w:t>i</w:t>
      </w:r>
      <w:proofErr w:type="spellEnd"/>
      <w:r w:rsidRPr="009B54CE">
        <w:rPr>
          <w:sz w:val="26"/>
          <w:szCs w:val="26"/>
        </w:rPr>
        <w:t>), 2804(1)(ii), and 2804(1)(iii) explicitly describe the qualifications for Tier I Solar facilities after passage of Act 40; Section 2804(2)(</w:t>
      </w:r>
      <w:proofErr w:type="spellStart"/>
      <w:r w:rsidRPr="009B54CE">
        <w:rPr>
          <w:sz w:val="26"/>
          <w:szCs w:val="26"/>
        </w:rPr>
        <w:t>i</w:t>
      </w:r>
      <w:proofErr w:type="spellEnd"/>
      <w:r w:rsidRPr="009B54CE">
        <w:rPr>
          <w:sz w:val="26"/>
          <w:szCs w:val="26"/>
        </w:rPr>
        <w:t>) clarifies that all Tier I Solar facilities certified before passage of Act 40 that are located within the geographic boundaries of Pennsylvania are to be held harmless from this legislation; and Section 2804(2)(ii) enjoins the legislation from breaching existing contracts from out of state Tier I Solar facilities which were entered into before passage to serve the AEPS Act needs of Pennsylvania entities.  Therefore, we believe we must support the adoption of our interpretations of Section 2804(2)(</w:t>
      </w:r>
      <w:proofErr w:type="spellStart"/>
      <w:r w:rsidRPr="009B54CE">
        <w:rPr>
          <w:sz w:val="26"/>
          <w:szCs w:val="26"/>
        </w:rPr>
        <w:t>i</w:t>
      </w:r>
      <w:proofErr w:type="spellEnd"/>
      <w:r w:rsidRPr="009B54CE">
        <w:rPr>
          <w:sz w:val="26"/>
          <w:szCs w:val="26"/>
        </w:rPr>
        <w:t>) and 2804(2)(ii) in a manner consistent with the Joint Statement by Chairman Gladys M. Brown</w:t>
      </w:r>
      <w:r w:rsidR="00794620">
        <w:rPr>
          <w:sz w:val="26"/>
          <w:szCs w:val="26"/>
        </w:rPr>
        <w:t>[-</w:t>
      </w:r>
      <w:proofErr w:type="spellStart"/>
      <w:r w:rsidR="00794620">
        <w:rPr>
          <w:sz w:val="26"/>
          <w:szCs w:val="26"/>
        </w:rPr>
        <w:t>Dutrie</w:t>
      </w:r>
      <w:r w:rsidR="005D47AE">
        <w:rPr>
          <w:sz w:val="26"/>
          <w:szCs w:val="26"/>
        </w:rPr>
        <w:t>uille</w:t>
      </w:r>
      <w:proofErr w:type="spellEnd"/>
      <w:r w:rsidR="005D47AE">
        <w:rPr>
          <w:sz w:val="26"/>
          <w:szCs w:val="26"/>
        </w:rPr>
        <w:t>]</w:t>
      </w:r>
      <w:r w:rsidRPr="009B54CE">
        <w:rPr>
          <w:sz w:val="26"/>
          <w:szCs w:val="26"/>
        </w:rPr>
        <w:t xml:space="preserve"> and Vice Chairman Andrew G. Place to the Tentative Order.  The interpretation of Section 2804(2)(</w:t>
      </w:r>
      <w:proofErr w:type="spellStart"/>
      <w:r w:rsidRPr="009B54CE">
        <w:rPr>
          <w:sz w:val="26"/>
          <w:szCs w:val="26"/>
        </w:rPr>
        <w:t>i</w:t>
      </w:r>
      <w:proofErr w:type="spellEnd"/>
      <w:r w:rsidRPr="009B54CE">
        <w:rPr>
          <w:sz w:val="26"/>
          <w:szCs w:val="26"/>
        </w:rPr>
        <w:t>) of the Adm. Code, 71 P.S. § 714(2)(</w:t>
      </w:r>
      <w:proofErr w:type="spellStart"/>
      <w:r w:rsidRPr="009B54CE">
        <w:rPr>
          <w:sz w:val="26"/>
          <w:szCs w:val="26"/>
        </w:rPr>
        <w:t>i</w:t>
      </w:r>
      <w:proofErr w:type="spellEnd"/>
      <w:r w:rsidRPr="009B54CE">
        <w:rPr>
          <w:sz w:val="26"/>
          <w:szCs w:val="26"/>
        </w:rPr>
        <w:t>) is as follows:</w:t>
      </w:r>
    </w:p>
    <w:p w14:paraId="43BF735E" w14:textId="77777777" w:rsidR="009B54CE" w:rsidRPr="009B54CE" w:rsidRDefault="009B54CE" w:rsidP="00112BC2">
      <w:pPr>
        <w:pStyle w:val="p3"/>
        <w:keepNext/>
        <w:keepLines/>
        <w:widowControl/>
        <w:spacing w:line="360" w:lineRule="auto"/>
        <w:ind w:right="1440"/>
        <w:rPr>
          <w:sz w:val="26"/>
          <w:szCs w:val="26"/>
        </w:rPr>
      </w:pPr>
    </w:p>
    <w:p w14:paraId="22B9B318" w14:textId="77777777" w:rsidR="009B54CE" w:rsidRPr="009B54CE" w:rsidRDefault="009B54CE" w:rsidP="00D808A8">
      <w:pPr>
        <w:pStyle w:val="p3"/>
        <w:widowControl/>
        <w:ind w:left="2160" w:right="2160"/>
        <w:rPr>
          <w:sz w:val="26"/>
          <w:szCs w:val="26"/>
        </w:rPr>
      </w:pPr>
      <w:r w:rsidRPr="009B54CE">
        <w:rPr>
          <w:sz w:val="26"/>
          <w:szCs w:val="26"/>
        </w:rPr>
        <w:t>Section 2804(2)(</w:t>
      </w:r>
      <w:proofErr w:type="spellStart"/>
      <w:r w:rsidRPr="009B54CE">
        <w:rPr>
          <w:sz w:val="26"/>
          <w:szCs w:val="26"/>
        </w:rPr>
        <w:t>i</w:t>
      </w:r>
      <w:proofErr w:type="spellEnd"/>
      <w:r w:rsidRPr="009B54CE">
        <w:rPr>
          <w:sz w:val="26"/>
          <w:szCs w:val="26"/>
        </w:rPr>
        <w:t>) – We interpret the phrase “[a] certification originating within the geographical boundaries of this Commonwealth…” as a facility located within Pennsylvania having received an AEPS Act Tier I solar photovoltaic share certification.</w:t>
      </w:r>
    </w:p>
    <w:p w14:paraId="4918604F" w14:textId="77777777" w:rsidR="009B54CE" w:rsidRPr="009B54CE" w:rsidRDefault="009B54CE" w:rsidP="00112BC2">
      <w:pPr>
        <w:pStyle w:val="p3"/>
        <w:widowControl/>
        <w:rPr>
          <w:sz w:val="26"/>
          <w:szCs w:val="26"/>
        </w:rPr>
      </w:pPr>
    </w:p>
    <w:p w14:paraId="68AC10D6" w14:textId="2910AC48" w:rsidR="00405E9F" w:rsidRDefault="009B54CE" w:rsidP="00112BC2">
      <w:pPr>
        <w:pStyle w:val="p3"/>
        <w:widowControl/>
        <w:tabs>
          <w:tab w:val="clear" w:pos="204"/>
        </w:tabs>
        <w:spacing w:line="360" w:lineRule="auto"/>
        <w:rPr>
          <w:sz w:val="26"/>
          <w:szCs w:val="26"/>
        </w:rPr>
      </w:pPr>
      <w:r w:rsidRPr="007037B0">
        <w:rPr>
          <w:i/>
          <w:iCs/>
          <w:sz w:val="26"/>
          <w:szCs w:val="26"/>
        </w:rPr>
        <w:t>Id</w:t>
      </w:r>
      <w:r w:rsidRPr="009B54CE">
        <w:rPr>
          <w:sz w:val="26"/>
          <w:szCs w:val="26"/>
        </w:rPr>
        <w:t>. at 20.</w:t>
      </w:r>
    </w:p>
    <w:p w14:paraId="7FAE034B" w14:textId="77777777" w:rsidR="00F2118A" w:rsidRDefault="00F2118A" w:rsidP="00112BC2">
      <w:pPr>
        <w:pStyle w:val="p3"/>
        <w:widowControl/>
        <w:tabs>
          <w:tab w:val="clear" w:pos="204"/>
        </w:tabs>
        <w:spacing w:line="360" w:lineRule="auto"/>
        <w:rPr>
          <w:sz w:val="26"/>
          <w:szCs w:val="26"/>
        </w:rPr>
      </w:pPr>
    </w:p>
    <w:p w14:paraId="36B4BE16" w14:textId="21AF261F" w:rsidR="0071447D" w:rsidRDefault="0071447D" w:rsidP="00112BC2">
      <w:pPr>
        <w:pStyle w:val="p3"/>
        <w:widowControl/>
        <w:tabs>
          <w:tab w:val="clear" w:pos="204"/>
        </w:tabs>
        <w:spacing w:line="360" w:lineRule="auto"/>
        <w:ind w:firstLine="720"/>
        <w:rPr>
          <w:sz w:val="26"/>
          <w:szCs w:val="26"/>
        </w:rPr>
      </w:pPr>
      <w:r>
        <w:rPr>
          <w:sz w:val="26"/>
          <w:szCs w:val="26"/>
        </w:rPr>
        <w:lastRenderedPageBreak/>
        <w:t xml:space="preserve">The Commission accordingly proposed to interpret the phrase “[a] certification originating within the geographical boundaries of this Commonwealth. . .” </w:t>
      </w:r>
      <w:r w:rsidR="003524EB">
        <w:rPr>
          <w:sz w:val="26"/>
          <w:szCs w:val="26"/>
        </w:rPr>
        <w:t>in Section 1799.10-E(a)(2)(</w:t>
      </w:r>
      <w:proofErr w:type="spellStart"/>
      <w:r w:rsidR="003524EB">
        <w:rPr>
          <w:sz w:val="26"/>
          <w:szCs w:val="26"/>
        </w:rPr>
        <w:t>i</w:t>
      </w:r>
      <w:proofErr w:type="spellEnd"/>
      <w:r w:rsidR="003524EB">
        <w:rPr>
          <w:sz w:val="26"/>
          <w:szCs w:val="26"/>
        </w:rPr>
        <w:t>) as meaning a facility located within Pennsylvania having received an AEPS Act Tier II certification.</w:t>
      </w:r>
    </w:p>
    <w:p w14:paraId="57562CA8" w14:textId="77777777" w:rsidR="00F2118A" w:rsidRDefault="00F2118A" w:rsidP="00112BC2">
      <w:pPr>
        <w:pStyle w:val="p3"/>
        <w:widowControl/>
        <w:tabs>
          <w:tab w:val="clear" w:pos="204"/>
        </w:tabs>
        <w:spacing w:line="360" w:lineRule="auto"/>
        <w:ind w:firstLine="720"/>
        <w:rPr>
          <w:sz w:val="26"/>
          <w:szCs w:val="26"/>
        </w:rPr>
      </w:pPr>
    </w:p>
    <w:p w14:paraId="1554D5C5" w14:textId="77777777" w:rsidR="008B273C" w:rsidRPr="00297327" w:rsidRDefault="008B273C" w:rsidP="00112BC2">
      <w:pPr>
        <w:pStyle w:val="p3"/>
        <w:widowControl/>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1DAAC2A9" w14:textId="49483D75" w:rsidR="00E247A6" w:rsidRDefault="0073290C" w:rsidP="00112BC2">
      <w:pPr>
        <w:overflowPunct/>
        <w:autoSpaceDE/>
        <w:autoSpaceDN/>
        <w:adjustRightInd/>
        <w:spacing w:line="360" w:lineRule="auto"/>
        <w:ind w:firstLine="720"/>
        <w:textAlignment w:val="auto"/>
        <w:rPr>
          <w:sz w:val="26"/>
          <w:szCs w:val="26"/>
        </w:rPr>
      </w:pPr>
      <w:r>
        <w:rPr>
          <w:sz w:val="26"/>
          <w:szCs w:val="26"/>
        </w:rPr>
        <w:t xml:space="preserve">The Commission received comments </w:t>
      </w:r>
      <w:r w:rsidR="002A5982">
        <w:rPr>
          <w:sz w:val="26"/>
          <w:szCs w:val="26"/>
        </w:rPr>
        <w:t xml:space="preserve">from </w:t>
      </w:r>
      <w:r w:rsidR="00A65989">
        <w:rPr>
          <w:sz w:val="26"/>
          <w:szCs w:val="26"/>
        </w:rPr>
        <w:t>the Legislature</w:t>
      </w:r>
      <w:r w:rsidR="002E27CC">
        <w:rPr>
          <w:sz w:val="26"/>
          <w:szCs w:val="26"/>
        </w:rPr>
        <w:t xml:space="preserve"> that approved the Commission’s </w:t>
      </w:r>
      <w:r w:rsidR="00AA189F">
        <w:rPr>
          <w:sz w:val="26"/>
          <w:szCs w:val="26"/>
        </w:rPr>
        <w:t>interpretation of “[a] certification originating within the geographical boundaries of this Commonwealth</w:t>
      </w:r>
      <w:r w:rsidR="0079218F">
        <w:rPr>
          <w:sz w:val="26"/>
          <w:szCs w:val="26"/>
        </w:rPr>
        <w:t>. . .”</w:t>
      </w:r>
      <w:r w:rsidR="000C1D71">
        <w:rPr>
          <w:sz w:val="26"/>
          <w:szCs w:val="26"/>
        </w:rPr>
        <w:t xml:space="preserve"> in Section </w:t>
      </w:r>
      <w:r w:rsidR="00C01B6C">
        <w:rPr>
          <w:sz w:val="26"/>
          <w:szCs w:val="26"/>
        </w:rPr>
        <w:t>1799.10-E(a)(2)(</w:t>
      </w:r>
      <w:proofErr w:type="spellStart"/>
      <w:r w:rsidR="00C01B6C">
        <w:rPr>
          <w:sz w:val="26"/>
          <w:szCs w:val="26"/>
        </w:rPr>
        <w:t>i</w:t>
      </w:r>
      <w:proofErr w:type="spellEnd"/>
      <w:r w:rsidR="00C01B6C">
        <w:rPr>
          <w:sz w:val="26"/>
          <w:szCs w:val="26"/>
        </w:rPr>
        <w:t>).</w:t>
      </w:r>
      <w:r w:rsidR="00A53336">
        <w:rPr>
          <w:sz w:val="26"/>
          <w:szCs w:val="26"/>
        </w:rPr>
        <w:t xml:space="preserve">  </w:t>
      </w:r>
      <w:r w:rsidR="00A659C9">
        <w:rPr>
          <w:sz w:val="26"/>
          <w:szCs w:val="26"/>
        </w:rPr>
        <w:t xml:space="preserve">They </w:t>
      </w:r>
      <w:r w:rsidR="00743ED0">
        <w:rPr>
          <w:sz w:val="26"/>
          <w:szCs w:val="26"/>
        </w:rPr>
        <w:t xml:space="preserve">collectively </w:t>
      </w:r>
      <w:r w:rsidR="00A659C9">
        <w:rPr>
          <w:sz w:val="26"/>
          <w:szCs w:val="26"/>
        </w:rPr>
        <w:t>opined that</w:t>
      </w:r>
      <w:r w:rsidR="00E247A6">
        <w:rPr>
          <w:sz w:val="26"/>
          <w:szCs w:val="26"/>
        </w:rPr>
        <w:t>:</w:t>
      </w:r>
    </w:p>
    <w:p w14:paraId="196797DF" w14:textId="2543455C" w:rsidR="00EC72E0" w:rsidRDefault="00E247A6" w:rsidP="00112BC2">
      <w:pPr>
        <w:overflowPunct/>
        <w:autoSpaceDE/>
        <w:autoSpaceDN/>
        <w:adjustRightInd/>
        <w:ind w:left="1440" w:right="1440"/>
        <w:textAlignment w:val="auto"/>
        <w:rPr>
          <w:sz w:val="26"/>
          <w:szCs w:val="26"/>
        </w:rPr>
      </w:pPr>
      <w:r>
        <w:rPr>
          <w:sz w:val="26"/>
          <w:szCs w:val="26"/>
        </w:rPr>
        <w:t xml:space="preserve">This statute </w:t>
      </w:r>
      <w:r w:rsidR="00C4604E">
        <w:rPr>
          <w:sz w:val="26"/>
          <w:szCs w:val="26"/>
        </w:rPr>
        <w:t>is not intended to “grandfather” any out-of-state facilities certified before November</w:t>
      </w:r>
      <w:r w:rsidR="00C01B6C">
        <w:rPr>
          <w:sz w:val="26"/>
          <w:szCs w:val="26"/>
        </w:rPr>
        <w:t xml:space="preserve"> </w:t>
      </w:r>
      <w:r w:rsidR="00C4604E">
        <w:rPr>
          <w:sz w:val="26"/>
          <w:szCs w:val="26"/>
        </w:rPr>
        <w:t xml:space="preserve">23, 2020, to generate Tier II AEPS credits, except for those Tier II AECs subject to “existing contracts” used for AEPS </w:t>
      </w:r>
      <w:r w:rsidR="008538C2">
        <w:rPr>
          <w:sz w:val="26"/>
          <w:szCs w:val="26"/>
        </w:rPr>
        <w:t>compliance during the limited period for which they are specifically “grandfathered” in Act 114.</w:t>
      </w:r>
      <w:r w:rsidR="00267186">
        <w:rPr>
          <w:sz w:val="26"/>
          <w:szCs w:val="26"/>
        </w:rPr>
        <w:t xml:space="preserve">  To allow any Tier</w:t>
      </w:r>
      <w:r w:rsidR="007C4081">
        <w:rPr>
          <w:sz w:val="26"/>
          <w:szCs w:val="26"/>
        </w:rPr>
        <w:t xml:space="preserve"> II</w:t>
      </w:r>
      <w:r w:rsidR="00267186">
        <w:rPr>
          <w:sz w:val="26"/>
          <w:szCs w:val="26"/>
        </w:rPr>
        <w:t xml:space="preserve"> AESs not located in Pennsylvania, including out-of-state AESs located in a transmission zone extending into the Commonwealth, does nothing to “close the borders.”</w:t>
      </w:r>
    </w:p>
    <w:p w14:paraId="20C8A1FB" w14:textId="77777777" w:rsidR="00254F4E" w:rsidRDefault="00254F4E" w:rsidP="00112BC2">
      <w:pPr>
        <w:overflowPunct/>
        <w:autoSpaceDE/>
        <w:autoSpaceDN/>
        <w:adjustRightInd/>
        <w:ind w:left="1440" w:right="720"/>
        <w:textAlignment w:val="auto"/>
        <w:rPr>
          <w:sz w:val="26"/>
          <w:szCs w:val="26"/>
        </w:rPr>
      </w:pPr>
    </w:p>
    <w:p w14:paraId="2023CACF" w14:textId="4CCEE42E" w:rsidR="0073290C" w:rsidRDefault="000543D9" w:rsidP="00112BC2">
      <w:pPr>
        <w:pStyle w:val="p3"/>
        <w:widowControl/>
        <w:tabs>
          <w:tab w:val="clear" w:pos="204"/>
        </w:tabs>
        <w:spacing w:line="360" w:lineRule="auto"/>
        <w:rPr>
          <w:sz w:val="26"/>
          <w:szCs w:val="26"/>
        </w:rPr>
      </w:pPr>
      <w:r>
        <w:rPr>
          <w:sz w:val="26"/>
          <w:szCs w:val="26"/>
        </w:rPr>
        <w:t xml:space="preserve">Legislature </w:t>
      </w:r>
      <w:r w:rsidR="007A5578">
        <w:rPr>
          <w:sz w:val="26"/>
          <w:szCs w:val="26"/>
        </w:rPr>
        <w:t xml:space="preserve">Comments at </w:t>
      </w:r>
      <w:r w:rsidR="00176E51">
        <w:rPr>
          <w:sz w:val="26"/>
          <w:szCs w:val="26"/>
        </w:rPr>
        <w:t>2.</w:t>
      </w:r>
    </w:p>
    <w:p w14:paraId="3814A2BC" w14:textId="77777777" w:rsidR="00F2118A" w:rsidRDefault="00F2118A" w:rsidP="00112BC2">
      <w:pPr>
        <w:pStyle w:val="p3"/>
        <w:widowControl/>
        <w:tabs>
          <w:tab w:val="clear" w:pos="204"/>
        </w:tabs>
        <w:spacing w:line="360" w:lineRule="auto"/>
        <w:rPr>
          <w:sz w:val="26"/>
          <w:szCs w:val="26"/>
        </w:rPr>
      </w:pPr>
    </w:p>
    <w:p w14:paraId="18491EFD" w14:textId="0AB3E0F7" w:rsidR="004E6F5E" w:rsidRDefault="004E6F5E" w:rsidP="00112BC2">
      <w:pPr>
        <w:pStyle w:val="p3"/>
        <w:widowControl/>
        <w:tabs>
          <w:tab w:val="clear" w:pos="204"/>
        </w:tabs>
        <w:spacing w:line="360" w:lineRule="auto"/>
        <w:ind w:firstLine="720"/>
        <w:rPr>
          <w:sz w:val="26"/>
          <w:szCs w:val="26"/>
        </w:rPr>
      </w:pPr>
      <w:r>
        <w:rPr>
          <w:sz w:val="26"/>
          <w:szCs w:val="26"/>
        </w:rPr>
        <w:t xml:space="preserve">ARIPPA also expressed support of this </w:t>
      </w:r>
      <w:r w:rsidR="00FF1F69">
        <w:rPr>
          <w:sz w:val="26"/>
          <w:szCs w:val="26"/>
        </w:rPr>
        <w:t xml:space="preserve">interpretation asserting that limiting the eligibility of AEPS </w:t>
      </w:r>
      <w:r w:rsidR="00C222CA">
        <w:rPr>
          <w:sz w:val="26"/>
          <w:szCs w:val="26"/>
        </w:rPr>
        <w:t xml:space="preserve">Act </w:t>
      </w:r>
      <w:r w:rsidR="00FF1F69">
        <w:rPr>
          <w:sz w:val="26"/>
          <w:szCs w:val="26"/>
        </w:rPr>
        <w:t xml:space="preserve">Tier II </w:t>
      </w:r>
      <w:r w:rsidR="00047A3D">
        <w:rPr>
          <w:sz w:val="26"/>
          <w:szCs w:val="26"/>
        </w:rPr>
        <w:t>as proposed in the Tentative Order is consistent with prior legislative action by Pennsylvania and neighboring states to encourage domestic alternative energy production and economic development.  ARIPPA Comment at 7.</w:t>
      </w:r>
      <w:r w:rsidR="003C0AA8">
        <w:rPr>
          <w:sz w:val="26"/>
          <w:szCs w:val="26"/>
        </w:rPr>
        <w:t xml:space="preserve">  Further, ARIPPA agrees that the Tentative Order implementing Section 14 </w:t>
      </w:r>
      <w:r w:rsidR="004D17D1">
        <w:rPr>
          <w:sz w:val="26"/>
          <w:szCs w:val="26"/>
        </w:rPr>
        <w:t>is consistent with the Commission’s precedent</w:t>
      </w:r>
      <w:r w:rsidR="00A43D1F">
        <w:rPr>
          <w:sz w:val="26"/>
          <w:szCs w:val="26"/>
        </w:rPr>
        <w:t xml:space="preserve"> and contends that there are sufficient Tier II generation </w:t>
      </w:r>
      <w:r w:rsidR="00B43D55">
        <w:rPr>
          <w:sz w:val="26"/>
          <w:szCs w:val="26"/>
        </w:rPr>
        <w:t xml:space="preserve">sources located in Pennsylvania to produce the AECs necessary for all EDCs and EGSs to comply with the current and future AEPS </w:t>
      </w:r>
      <w:r w:rsidR="00C222CA">
        <w:rPr>
          <w:sz w:val="26"/>
          <w:szCs w:val="26"/>
        </w:rPr>
        <w:t xml:space="preserve">Act </w:t>
      </w:r>
      <w:r w:rsidR="00B43D55">
        <w:rPr>
          <w:sz w:val="26"/>
          <w:szCs w:val="26"/>
        </w:rPr>
        <w:t>Tier II requirements</w:t>
      </w:r>
      <w:r w:rsidR="00956D0F">
        <w:rPr>
          <w:sz w:val="26"/>
          <w:szCs w:val="26"/>
        </w:rPr>
        <w:t>.  ARIPPA Comment at 8</w:t>
      </w:r>
      <w:r w:rsidR="00B43D55">
        <w:rPr>
          <w:sz w:val="26"/>
          <w:szCs w:val="26"/>
        </w:rPr>
        <w:t xml:space="preserve"> and 10</w:t>
      </w:r>
      <w:r w:rsidR="00956D0F">
        <w:rPr>
          <w:sz w:val="26"/>
          <w:szCs w:val="26"/>
        </w:rPr>
        <w:t>.</w:t>
      </w:r>
    </w:p>
    <w:p w14:paraId="31CA0EF7" w14:textId="77777777" w:rsidR="00F2118A" w:rsidRPr="00946749" w:rsidRDefault="00F2118A" w:rsidP="00112BC2">
      <w:pPr>
        <w:pStyle w:val="p3"/>
        <w:widowControl/>
        <w:tabs>
          <w:tab w:val="clear" w:pos="204"/>
        </w:tabs>
        <w:spacing w:line="360" w:lineRule="auto"/>
        <w:ind w:firstLine="720"/>
        <w:rPr>
          <w:sz w:val="26"/>
          <w:szCs w:val="26"/>
        </w:rPr>
      </w:pPr>
    </w:p>
    <w:p w14:paraId="01FC51FC" w14:textId="77777777" w:rsidR="008B273C" w:rsidRPr="00297327" w:rsidRDefault="008B273C" w:rsidP="00D808A8">
      <w:pPr>
        <w:pStyle w:val="p3"/>
        <w:keepNext/>
        <w:keepLines/>
        <w:widowControl/>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589D84BC" w14:textId="13C9062B" w:rsidR="004E3FB9" w:rsidRDefault="00DB79FF" w:rsidP="00D808A8">
      <w:pPr>
        <w:pStyle w:val="p3"/>
        <w:keepNext/>
        <w:keepLines/>
        <w:widowControl/>
        <w:tabs>
          <w:tab w:val="clear" w:pos="204"/>
        </w:tabs>
        <w:spacing w:line="360" w:lineRule="auto"/>
        <w:ind w:firstLine="720"/>
        <w:rPr>
          <w:sz w:val="26"/>
          <w:szCs w:val="26"/>
        </w:rPr>
      </w:pPr>
      <w:r w:rsidRPr="00946749">
        <w:rPr>
          <w:sz w:val="26"/>
          <w:szCs w:val="26"/>
        </w:rPr>
        <w:t>Upon review of the comments, the Commission adopts the Tentative Order interpretation</w:t>
      </w:r>
      <w:r w:rsidR="00F1452D">
        <w:rPr>
          <w:sz w:val="26"/>
          <w:szCs w:val="26"/>
        </w:rPr>
        <w:t xml:space="preserve">.  </w:t>
      </w:r>
      <w:r w:rsidR="001167D6">
        <w:rPr>
          <w:sz w:val="26"/>
          <w:szCs w:val="26"/>
        </w:rPr>
        <w:t>Given t</w:t>
      </w:r>
      <w:r w:rsidR="00D927DF">
        <w:rPr>
          <w:sz w:val="26"/>
          <w:szCs w:val="26"/>
        </w:rPr>
        <w:t>he</w:t>
      </w:r>
      <w:r w:rsidR="005C58B9">
        <w:rPr>
          <w:sz w:val="26"/>
          <w:szCs w:val="26"/>
        </w:rPr>
        <w:t xml:space="preserve"> Legislature</w:t>
      </w:r>
      <w:r w:rsidR="00D927DF">
        <w:rPr>
          <w:sz w:val="26"/>
          <w:szCs w:val="26"/>
        </w:rPr>
        <w:t>’</w:t>
      </w:r>
      <w:r w:rsidR="005C58B9">
        <w:rPr>
          <w:sz w:val="26"/>
          <w:szCs w:val="26"/>
        </w:rPr>
        <w:t xml:space="preserve">s </w:t>
      </w:r>
      <w:r w:rsidR="001D23DF">
        <w:rPr>
          <w:sz w:val="26"/>
          <w:szCs w:val="26"/>
        </w:rPr>
        <w:t>comments clearly express</w:t>
      </w:r>
      <w:r w:rsidR="006774CF">
        <w:rPr>
          <w:sz w:val="26"/>
          <w:szCs w:val="26"/>
        </w:rPr>
        <w:t>ing</w:t>
      </w:r>
      <w:r w:rsidR="001D23DF">
        <w:rPr>
          <w:sz w:val="26"/>
          <w:szCs w:val="26"/>
        </w:rPr>
        <w:t xml:space="preserve"> the intent of Section 1799.10-E(a)(2)(</w:t>
      </w:r>
      <w:proofErr w:type="spellStart"/>
      <w:r w:rsidR="001D23DF">
        <w:rPr>
          <w:sz w:val="26"/>
          <w:szCs w:val="26"/>
        </w:rPr>
        <w:t>i</w:t>
      </w:r>
      <w:proofErr w:type="spellEnd"/>
      <w:r w:rsidR="001D23DF">
        <w:rPr>
          <w:sz w:val="26"/>
          <w:szCs w:val="26"/>
        </w:rPr>
        <w:t xml:space="preserve">) and </w:t>
      </w:r>
      <w:r w:rsidR="0021268A">
        <w:rPr>
          <w:sz w:val="26"/>
          <w:szCs w:val="26"/>
        </w:rPr>
        <w:t xml:space="preserve">the Commission’s </w:t>
      </w:r>
      <w:r w:rsidR="009572A9">
        <w:rPr>
          <w:sz w:val="26"/>
          <w:szCs w:val="26"/>
        </w:rPr>
        <w:t xml:space="preserve">previous </w:t>
      </w:r>
      <w:r w:rsidR="0021268A">
        <w:rPr>
          <w:sz w:val="26"/>
          <w:szCs w:val="26"/>
        </w:rPr>
        <w:t>interpretation of the phrase “[a] certification originating within the geographical boundaries of this Commonwealth. . .” the Commission will interpret this phrase in Section 1799.10-E(a)(2)(</w:t>
      </w:r>
      <w:proofErr w:type="spellStart"/>
      <w:r w:rsidR="0021268A">
        <w:rPr>
          <w:sz w:val="26"/>
          <w:szCs w:val="26"/>
        </w:rPr>
        <w:t>i</w:t>
      </w:r>
      <w:proofErr w:type="spellEnd"/>
      <w:r w:rsidR="0021268A">
        <w:rPr>
          <w:sz w:val="26"/>
          <w:szCs w:val="26"/>
        </w:rPr>
        <w:t>) as meaning a facility located within Pennsylvania having received an AEPS Act Tier II certification.</w:t>
      </w:r>
    </w:p>
    <w:p w14:paraId="21FE67C7" w14:textId="77777777" w:rsidR="00952E53" w:rsidRPr="00946749" w:rsidRDefault="00952E53" w:rsidP="00112BC2">
      <w:pPr>
        <w:pStyle w:val="p3"/>
        <w:widowControl/>
        <w:tabs>
          <w:tab w:val="clear" w:pos="204"/>
        </w:tabs>
        <w:spacing w:line="360" w:lineRule="auto"/>
        <w:ind w:firstLine="720"/>
        <w:rPr>
          <w:sz w:val="26"/>
          <w:szCs w:val="26"/>
        </w:rPr>
      </w:pPr>
    </w:p>
    <w:p w14:paraId="2DF9F903" w14:textId="3FEF670B" w:rsidR="008B273C" w:rsidRPr="00946749" w:rsidRDefault="00A055FE" w:rsidP="00112BC2">
      <w:pPr>
        <w:pStyle w:val="p3"/>
        <w:keepNext/>
        <w:widowControl/>
        <w:numPr>
          <w:ilvl w:val="0"/>
          <w:numId w:val="12"/>
        </w:numPr>
        <w:tabs>
          <w:tab w:val="clear" w:pos="204"/>
        </w:tabs>
        <w:spacing w:line="360" w:lineRule="auto"/>
        <w:ind w:firstLine="0"/>
        <w:rPr>
          <w:b/>
          <w:sz w:val="26"/>
          <w:szCs w:val="26"/>
        </w:rPr>
      </w:pPr>
      <w:r>
        <w:rPr>
          <w:b/>
          <w:sz w:val="26"/>
          <w:szCs w:val="26"/>
        </w:rPr>
        <w:t>Section 1799.10-E(a)(2)</w:t>
      </w:r>
      <w:r w:rsidRPr="00E7193E">
        <w:rPr>
          <w:b/>
          <w:sz w:val="26"/>
          <w:szCs w:val="26"/>
        </w:rPr>
        <w:t>(ii)</w:t>
      </w:r>
    </w:p>
    <w:p w14:paraId="18710525" w14:textId="77777777" w:rsidR="00F2118A" w:rsidRDefault="00407D93" w:rsidP="00112BC2">
      <w:pPr>
        <w:overflowPunct/>
        <w:autoSpaceDE/>
        <w:autoSpaceDN/>
        <w:adjustRightInd/>
        <w:spacing w:line="360" w:lineRule="auto"/>
        <w:ind w:right="720" w:firstLine="720"/>
        <w:textAlignment w:val="auto"/>
        <w:rPr>
          <w:sz w:val="26"/>
          <w:szCs w:val="26"/>
        </w:rPr>
      </w:pPr>
      <w:r w:rsidRPr="00407D93">
        <w:rPr>
          <w:sz w:val="26"/>
          <w:szCs w:val="26"/>
        </w:rPr>
        <w:t xml:space="preserve">This subsection addresses the scenario where a Tier II AES had received a Pennsylvania certification as an AES eligible to meet the Tier II share requirement prior to November 23, 2020, the effective date of </w:t>
      </w:r>
      <w:r w:rsidR="00C222CA">
        <w:rPr>
          <w:sz w:val="26"/>
          <w:szCs w:val="26"/>
        </w:rPr>
        <w:t>Act 114</w:t>
      </w:r>
      <w:r w:rsidRPr="00407D93">
        <w:rPr>
          <w:sz w:val="26"/>
          <w:szCs w:val="26"/>
        </w:rPr>
        <w:t xml:space="preserve">.  Specifically, this subsection grandfathers certification of a Tier II AES with a binding written contract for the sale and purchase of Tier II AECs derived from Tier II energy sources for the remaining term of the contract as of the effective date of this section, but only until the current term of the contract terminates. </w:t>
      </w:r>
    </w:p>
    <w:p w14:paraId="520F9A87" w14:textId="37DF9C04" w:rsidR="0009473A" w:rsidRDefault="00407D93" w:rsidP="00112BC2">
      <w:pPr>
        <w:overflowPunct/>
        <w:autoSpaceDE/>
        <w:autoSpaceDN/>
        <w:adjustRightInd/>
        <w:spacing w:line="360" w:lineRule="auto"/>
        <w:ind w:right="720" w:firstLine="720"/>
        <w:textAlignment w:val="auto"/>
        <w:rPr>
          <w:sz w:val="26"/>
          <w:szCs w:val="26"/>
        </w:rPr>
      </w:pPr>
      <w:r w:rsidRPr="00407D93">
        <w:rPr>
          <w:sz w:val="26"/>
          <w:szCs w:val="26"/>
        </w:rPr>
        <w:t xml:space="preserve"> </w:t>
      </w:r>
    </w:p>
    <w:p w14:paraId="26E2A36B" w14:textId="42DF1F0E" w:rsidR="00407D93" w:rsidRDefault="0009473A" w:rsidP="00112BC2">
      <w:pPr>
        <w:overflowPunct/>
        <w:autoSpaceDE/>
        <w:autoSpaceDN/>
        <w:adjustRightInd/>
        <w:spacing w:line="360" w:lineRule="auto"/>
        <w:ind w:right="720" w:firstLine="720"/>
        <w:textAlignment w:val="auto"/>
        <w:rPr>
          <w:sz w:val="26"/>
          <w:szCs w:val="26"/>
        </w:rPr>
      </w:pPr>
      <w:r>
        <w:rPr>
          <w:sz w:val="26"/>
          <w:szCs w:val="26"/>
        </w:rPr>
        <w:t xml:space="preserve">In the </w:t>
      </w:r>
      <w:r w:rsidR="003C6AC3">
        <w:rPr>
          <w:sz w:val="26"/>
          <w:szCs w:val="26"/>
        </w:rPr>
        <w:t>Tentative Order</w:t>
      </w:r>
      <w:r>
        <w:rPr>
          <w:sz w:val="26"/>
          <w:szCs w:val="26"/>
        </w:rPr>
        <w:t xml:space="preserve"> w</w:t>
      </w:r>
      <w:r w:rsidR="00407D93" w:rsidRPr="00407D93">
        <w:rPr>
          <w:sz w:val="26"/>
          <w:szCs w:val="26"/>
        </w:rPr>
        <w:t>e propose</w:t>
      </w:r>
      <w:r>
        <w:rPr>
          <w:sz w:val="26"/>
          <w:szCs w:val="26"/>
        </w:rPr>
        <w:t>d</w:t>
      </w:r>
      <w:r w:rsidR="00407D93" w:rsidRPr="00407D93">
        <w:rPr>
          <w:sz w:val="26"/>
          <w:szCs w:val="26"/>
        </w:rPr>
        <w:t xml:space="preserve"> to interpret the language used in Section 1799.10-E(a)(2)(ii) consistent</w:t>
      </w:r>
      <w:r w:rsidR="00021F25">
        <w:rPr>
          <w:sz w:val="26"/>
          <w:szCs w:val="26"/>
        </w:rPr>
        <w:t>ly</w:t>
      </w:r>
      <w:r w:rsidR="00407D93" w:rsidRPr="00407D93">
        <w:rPr>
          <w:sz w:val="26"/>
          <w:szCs w:val="26"/>
        </w:rPr>
        <w:t xml:space="preserve"> with the Commission’s interpretation of the same language used in Section 2804(2)(ii) of the Administrative Code of 1929 in relation to the Commission’s treatment of solar photovoltaic resources.  </w:t>
      </w:r>
      <w:r w:rsidR="00B50078">
        <w:rPr>
          <w:sz w:val="26"/>
          <w:szCs w:val="26"/>
        </w:rPr>
        <w:t xml:space="preserve">71 P.S. </w:t>
      </w:r>
      <w:r w:rsidR="005E009D">
        <w:rPr>
          <w:sz w:val="26"/>
          <w:szCs w:val="26"/>
        </w:rPr>
        <w:t>§ 714.</w:t>
      </w:r>
    </w:p>
    <w:p w14:paraId="04B721EC" w14:textId="77777777" w:rsidR="00F2118A" w:rsidRPr="00B50078" w:rsidRDefault="00F2118A" w:rsidP="00D808A8">
      <w:pPr>
        <w:overflowPunct/>
        <w:autoSpaceDE/>
        <w:autoSpaceDN/>
        <w:adjustRightInd/>
        <w:ind w:right="720" w:firstLine="720"/>
        <w:textAlignment w:val="auto"/>
        <w:rPr>
          <w:sz w:val="26"/>
          <w:szCs w:val="26"/>
        </w:rPr>
      </w:pPr>
    </w:p>
    <w:p w14:paraId="015F6C9C" w14:textId="009D194E" w:rsidR="00692A38" w:rsidRDefault="00692A38" w:rsidP="00112BC2">
      <w:pPr>
        <w:overflowPunct/>
        <w:autoSpaceDE/>
        <w:autoSpaceDN/>
        <w:adjustRightInd/>
        <w:spacing w:line="360" w:lineRule="auto"/>
        <w:ind w:right="720" w:firstLine="720"/>
        <w:textAlignment w:val="auto"/>
        <w:rPr>
          <w:sz w:val="26"/>
          <w:szCs w:val="26"/>
        </w:rPr>
      </w:pPr>
      <w:r>
        <w:rPr>
          <w:sz w:val="26"/>
          <w:szCs w:val="26"/>
        </w:rPr>
        <w:t xml:space="preserve">Specifically, </w:t>
      </w:r>
      <w:r>
        <w:rPr>
          <w:rFonts w:eastAsia="Calibri"/>
          <w:sz w:val="26"/>
          <w:szCs w:val="26"/>
        </w:rPr>
        <w:t xml:space="preserve">we </w:t>
      </w:r>
      <w:r w:rsidRPr="00E23555">
        <w:rPr>
          <w:sz w:val="26"/>
          <w:szCs w:val="26"/>
        </w:rPr>
        <w:t>interpret</w:t>
      </w:r>
      <w:r w:rsidR="00262B4D">
        <w:rPr>
          <w:sz w:val="26"/>
          <w:szCs w:val="26"/>
        </w:rPr>
        <w:t>ed</w:t>
      </w:r>
      <w:r w:rsidRPr="00E23555">
        <w:rPr>
          <w:sz w:val="26"/>
          <w:szCs w:val="26"/>
        </w:rPr>
        <w:t xml:space="preserve"> this section to only permit out-of-state facilities </w:t>
      </w:r>
      <w:r>
        <w:rPr>
          <w:sz w:val="26"/>
          <w:szCs w:val="26"/>
        </w:rPr>
        <w:t xml:space="preserve">that are (a) </w:t>
      </w:r>
      <w:r w:rsidRPr="00E23555">
        <w:rPr>
          <w:sz w:val="26"/>
          <w:szCs w:val="26"/>
        </w:rPr>
        <w:t xml:space="preserve">already certified as </w:t>
      </w:r>
      <w:r>
        <w:rPr>
          <w:sz w:val="26"/>
          <w:szCs w:val="26"/>
        </w:rPr>
        <w:t xml:space="preserve">a </w:t>
      </w:r>
      <w:r w:rsidRPr="00E23555">
        <w:rPr>
          <w:sz w:val="26"/>
          <w:szCs w:val="26"/>
        </w:rPr>
        <w:t>Tier I</w:t>
      </w:r>
      <w:r>
        <w:rPr>
          <w:sz w:val="26"/>
          <w:szCs w:val="26"/>
        </w:rPr>
        <w:t>I</w:t>
      </w:r>
      <w:r w:rsidRPr="00E23555">
        <w:rPr>
          <w:sz w:val="26"/>
          <w:szCs w:val="26"/>
        </w:rPr>
        <w:t xml:space="preserve"> </w:t>
      </w:r>
      <w:r>
        <w:rPr>
          <w:sz w:val="26"/>
          <w:szCs w:val="26"/>
        </w:rPr>
        <w:t xml:space="preserve">AES and </w:t>
      </w:r>
      <w:r w:rsidRPr="00E23555">
        <w:rPr>
          <w:sz w:val="26"/>
          <w:szCs w:val="26"/>
        </w:rPr>
        <w:t xml:space="preserve">that </w:t>
      </w:r>
      <w:r>
        <w:rPr>
          <w:sz w:val="26"/>
          <w:szCs w:val="26"/>
        </w:rPr>
        <w:t xml:space="preserve">(b) </w:t>
      </w:r>
      <w:r w:rsidRPr="00E23555">
        <w:rPr>
          <w:sz w:val="26"/>
          <w:szCs w:val="26"/>
        </w:rPr>
        <w:t>have entered into a contract with a Pennsylvania EDC</w:t>
      </w:r>
      <w:r>
        <w:rPr>
          <w:sz w:val="26"/>
          <w:szCs w:val="26"/>
        </w:rPr>
        <w:t xml:space="preserve"> or</w:t>
      </w:r>
      <w:r w:rsidRPr="00E23555">
        <w:rPr>
          <w:sz w:val="26"/>
          <w:szCs w:val="26"/>
        </w:rPr>
        <w:t xml:space="preserve"> EGS serving Pennsylvania customers, for the sale of </w:t>
      </w:r>
      <w:r>
        <w:rPr>
          <w:sz w:val="26"/>
          <w:szCs w:val="26"/>
        </w:rPr>
        <w:t>Tier II</w:t>
      </w:r>
      <w:r w:rsidRPr="00E23555">
        <w:rPr>
          <w:sz w:val="26"/>
          <w:szCs w:val="26"/>
        </w:rPr>
        <w:t xml:space="preserve"> </w:t>
      </w:r>
      <w:r>
        <w:rPr>
          <w:sz w:val="26"/>
          <w:szCs w:val="26"/>
        </w:rPr>
        <w:t>AECs,</w:t>
      </w:r>
      <w:r w:rsidRPr="00E23555">
        <w:rPr>
          <w:sz w:val="26"/>
          <w:szCs w:val="26"/>
        </w:rPr>
        <w:t xml:space="preserve"> </w:t>
      </w:r>
      <w:r>
        <w:rPr>
          <w:sz w:val="26"/>
          <w:szCs w:val="26"/>
        </w:rPr>
        <w:t>to</w:t>
      </w:r>
      <w:r w:rsidRPr="00E23555">
        <w:rPr>
          <w:sz w:val="26"/>
          <w:szCs w:val="26"/>
        </w:rPr>
        <w:t xml:space="preserve"> maintain certification until the expiration of the contract.</w:t>
      </w:r>
      <w:r>
        <w:rPr>
          <w:sz w:val="26"/>
          <w:szCs w:val="26"/>
        </w:rPr>
        <w:t xml:space="preserve">  </w:t>
      </w:r>
      <w:r w:rsidRPr="00C3510A">
        <w:rPr>
          <w:sz w:val="26"/>
          <w:szCs w:val="26"/>
        </w:rPr>
        <w:t xml:space="preserve">If </w:t>
      </w:r>
      <w:r>
        <w:rPr>
          <w:sz w:val="26"/>
          <w:szCs w:val="26"/>
        </w:rPr>
        <w:t>the Commission deems the existing contract for Tier II AECs</w:t>
      </w:r>
      <w:r w:rsidRPr="00C3510A">
        <w:rPr>
          <w:sz w:val="26"/>
          <w:szCs w:val="26"/>
        </w:rPr>
        <w:t xml:space="preserve"> eligible, eligibility will be valid for the term of the contract and in accordance with the banking </w:t>
      </w:r>
      <w:r w:rsidRPr="00C3510A">
        <w:rPr>
          <w:sz w:val="26"/>
          <w:szCs w:val="26"/>
        </w:rPr>
        <w:lastRenderedPageBreak/>
        <w:t>provisions.</w:t>
      </w:r>
      <w:r>
        <w:rPr>
          <w:sz w:val="26"/>
          <w:szCs w:val="26"/>
        </w:rPr>
        <w:t xml:space="preserve">  </w:t>
      </w:r>
      <w:r w:rsidRPr="00AD6C8C">
        <w:rPr>
          <w:sz w:val="26"/>
          <w:szCs w:val="26"/>
        </w:rPr>
        <w:t>For open</w:t>
      </w:r>
      <w:r>
        <w:rPr>
          <w:sz w:val="26"/>
          <w:szCs w:val="26"/>
        </w:rPr>
        <w:t>-</w:t>
      </w:r>
      <w:r w:rsidRPr="00AD6C8C">
        <w:rPr>
          <w:sz w:val="26"/>
          <w:szCs w:val="26"/>
        </w:rPr>
        <w:t>ended contracts or contracts that automatically renew</w:t>
      </w:r>
      <w:r>
        <w:rPr>
          <w:sz w:val="26"/>
          <w:szCs w:val="26"/>
        </w:rPr>
        <w:t>,</w:t>
      </w:r>
      <w:r w:rsidRPr="00AD6C8C">
        <w:rPr>
          <w:sz w:val="26"/>
          <w:szCs w:val="26"/>
        </w:rPr>
        <w:t xml:space="preserve"> </w:t>
      </w:r>
      <w:r w:rsidR="00EB4115">
        <w:rPr>
          <w:sz w:val="26"/>
          <w:szCs w:val="26"/>
        </w:rPr>
        <w:t xml:space="preserve">we proposed that </w:t>
      </w:r>
      <w:r w:rsidRPr="00AD6C8C">
        <w:rPr>
          <w:sz w:val="26"/>
          <w:szCs w:val="26"/>
        </w:rPr>
        <w:t xml:space="preserve">eligibility will </w:t>
      </w:r>
      <w:r>
        <w:rPr>
          <w:sz w:val="26"/>
          <w:szCs w:val="26"/>
        </w:rPr>
        <w:t>terminate</w:t>
      </w:r>
      <w:r w:rsidRPr="00AD6C8C">
        <w:rPr>
          <w:sz w:val="26"/>
          <w:szCs w:val="26"/>
        </w:rPr>
        <w:t xml:space="preserve"> at the end of the </w:t>
      </w:r>
      <w:r>
        <w:rPr>
          <w:sz w:val="26"/>
          <w:szCs w:val="26"/>
        </w:rPr>
        <w:t xml:space="preserve">current </w:t>
      </w:r>
      <w:r w:rsidRPr="00AD6C8C">
        <w:rPr>
          <w:sz w:val="26"/>
          <w:szCs w:val="26"/>
        </w:rPr>
        <w:t>term of the last renewal that occurred prior to November 23, 2020.</w:t>
      </w:r>
    </w:p>
    <w:p w14:paraId="25E06C27" w14:textId="77777777" w:rsidR="00F2118A" w:rsidRDefault="00F2118A" w:rsidP="00112BC2">
      <w:pPr>
        <w:overflowPunct/>
        <w:autoSpaceDE/>
        <w:autoSpaceDN/>
        <w:adjustRightInd/>
        <w:spacing w:line="360" w:lineRule="auto"/>
        <w:ind w:right="720" w:firstLine="720"/>
        <w:textAlignment w:val="auto"/>
        <w:rPr>
          <w:sz w:val="26"/>
          <w:szCs w:val="26"/>
        </w:rPr>
      </w:pPr>
    </w:p>
    <w:p w14:paraId="2A464FD0" w14:textId="1FD8FE21" w:rsidR="008B273C" w:rsidRPr="00297327" w:rsidRDefault="008B273C" w:rsidP="00112BC2">
      <w:pPr>
        <w:pStyle w:val="p3"/>
        <w:widowControl/>
        <w:numPr>
          <w:ilvl w:val="0"/>
          <w:numId w:val="18"/>
        </w:numPr>
        <w:tabs>
          <w:tab w:val="clear" w:pos="204"/>
        </w:tabs>
        <w:spacing w:line="360" w:lineRule="auto"/>
        <w:ind w:left="1440"/>
        <w:rPr>
          <w:b/>
          <w:sz w:val="26"/>
          <w:szCs w:val="26"/>
        </w:rPr>
      </w:pPr>
      <w:r w:rsidRPr="00297327">
        <w:rPr>
          <w:b/>
          <w:sz w:val="26"/>
          <w:szCs w:val="26"/>
        </w:rPr>
        <w:t>Comments</w:t>
      </w:r>
    </w:p>
    <w:p w14:paraId="4D36E075" w14:textId="2DA1CB18" w:rsidR="007B716E" w:rsidRDefault="006C0D23" w:rsidP="00112BC2">
      <w:pPr>
        <w:pStyle w:val="p3"/>
        <w:widowControl/>
        <w:tabs>
          <w:tab w:val="clear" w:pos="204"/>
        </w:tabs>
        <w:spacing w:line="360" w:lineRule="auto"/>
        <w:ind w:firstLine="720"/>
        <w:rPr>
          <w:sz w:val="26"/>
          <w:szCs w:val="26"/>
        </w:rPr>
      </w:pPr>
      <w:r>
        <w:rPr>
          <w:sz w:val="26"/>
          <w:szCs w:val="26"/>
        </w:rPr>
        <w:t xml:space="preserve">The Commission received </w:t>
      </w:r>
      <w:r w:rsidR="002856A0">
        <w:rPr>
          <w:sz w:val="26"/>
          <w:szCs w:val="26"/>
        </w:rPr>
        <w:t xml:space="preserve">comments </w:t>
      </w:r>
      <w:r w:rsidR="00F31B00">
        <w:rPr>
          <w:sz w:val="26"/>
          <w:szCs w:val="26"/>
        </w:rPr>
        <w:t xml:space="preserve">from </w:t>
      </w:r>
      <w:r w:rsidR="00AE6239">
        <w:rPr>
          <w:sz w:val="26"/>
          <w:szCs w:val="26"/>
        </w:rPr>
        <w:t>Constellation/</w:t>
      </w:r>
      <w:proofErr w:type="spellStart"/>
      <w:r w:rsidR="00AE6239">
        <w:rPr>
          <w:sz w:val="26"/>
          <w:szCs w:val="26"/>
        </w:rPr>
        <w:t>ExGen</w:t>
      </w:r>
      <w:proofErr w:type="spellEnd"/>
      <w:r w:rsidR="00A31937">
        <w:rPr>
          <w:sz w:val="26"/>
          <w:szCs w:val="26"/>
        </w:rPr>
        <w:t xml:space="preserve">, </w:t>
      </w:r>
      <w:r w:rsidR="00F31B00">
        <w:rPr>
          <w:sz w:val="26"/>
          <w:szCs w:val="26"/>
        </w:rPr>
        <w:t>Domi</w:t>
      </w:r>
      <w:r w:rsidR="00073580">
        <w:rPr>
          <w:sz w:val="26"/>
          <w:szCs w:val="26"/>
        </w:rPr>
        <w:t>nion Energy</w:t>
      </w:r>
      <w:r w:rsidR="00A31937">
        <w:rPr>
          <w:sz w:val="26"/>
          <w:szCs w:val="26"/>
        </w:rPr>
        <w:t>,</w:t>
      </w:r>
      <w:r w:rsidR="00974643">
        <w:rPr>
          <w:sz w:val="26"/>
          <w:szCs w:val="26"/>
        </w:rPr>
        <w:t xml:space="preserve"> Duquesne Light,</w:t>
      </w:r>
      <w:r w:rsidR="00A31937">
        <w:rPr>
          <w:sz w:val="26"/>
          <w:szCs w:val="26"/>
        </w:rPr>
        <w:t xml:space="preserve"> </w:t>
      </w:r>
      <w:r w:rsidR="00AA3219">
        <w:rPr>
          <w:sz w:val="26"/>
          <w:szCs w:val="26"/>
        </w:rPr>
        <w:t xml:space="preserve">PPL Electric and </w:t>
      </w:r>
      <w:r w:rsidR="00974643">
        <w:rPr>
          <w:sz w:val="26"/>
          <w:szCs w:val="26"/>
        </w:rPr>
        <w:t>W</w:t>
      </w:r>
      <w:r w:rsidR="00AA3219">
        <w:rPr>
          <w:sz w:val="26"/>
          <w:szCs w:val="26"/>
        </w:rPr>
        <w:t>GL Energy</w:t>
      </w:r>
      <w:r w:rsidR="005C5A2F">
        <w:rPr>
          <w:sz w:val="26"/>
          <w:szCs w:val="26"/>
        </w:rPr>
        <w:t>.</w:t>
      </w:r>
      <w:r w:rsidR="002856A0">
        <w:rPr>
          <w:sz w:val="26"/>
          <w:szCs w:val="26"/>
        </w:rPr>
        <w:t xml:space="preserve"> </w:t>
      </w:r>
      <w:r w:rsidR="003931E8">
        <w:rPr>
          <w:sz w:val="26"/>
          <w:szCs w:val="26"/>
        </w:rPr>
        <w:t xml:space="preserve"> </w:t>
      </w:r>
      <w:r w:rsidR="009E2815">
        <w:rPr>
          <w:sz w:val="26"/>
          <w:szCs w:val="26"/>
        </w:rPr>
        <w:t>Constellation/</w:t>
      </w:r>
      <w:proofErr w:type="spellStart"/>
      <w:r w:rsidR="009E2815">
        <w:rPr>
          <w:sz w:val="26"/>
          <w:szCs w:val="26"/>
        </w:rPr>
        <w:t>ExGen</w:t>
      </w:r>
      <w:proofErr w:type="spellEnd"/>
      <w:r w:rsidR="009E2815">
        <w:rPr>
          <w:sz w:val="26"/>
          <w:szCs w:val="26"/>
        </w:rPr>
        <w:t xml:space="preserve"> </w:t>
      </w:r>
      <w:r w:rsidR="00BF0E2F">
        <w:rPr>
          <w:sz w:val="26"/>
          <w:szCs w:val="26"/>
        </w:rPr>
        <w:t xml:space="preserve">commented that contracting for AECs is </w:t>
      </w:r>
      <w:r w:rsidR="0079218F">
        <w:rPr>
          <w:sz w:val="26"/>
          <w:szCs w:val="26"/>
        </w:rPr>
        <w:t>rarely</w:t>
      </w:r>
      <w:r w:rsidR="00BF0E2F">
        <w:rPr>
          <w:sz w:val="26"/>
          <w:szCs w:val="26"/>
        </w:rPr>
        <w:t xml:space="preserve"> accomplished through a single contract between a facility and an EDC or EGS.  </w:t>
      </w:r>
      <w:r w:rsidR="001F60B6">
        <w:rPr>
          <w:sz w:val="26"/>
          <w:szCs w:val="26"/>
        </w:rPr>
        <w:t>Constellation/</w:t>
      </w:r>
      <w:proofErr w:type="spellStart"/>
      <w:r w:rsidR="001F60B6">
        <w:rPr>
          <w:sz w:val="26"/>
          <w:szCs w:val="26"/>
        </w:rPr>
        <w:t>ExGen</w:t>
      </w:r>
      <w:proofErr w:type="spellEnd"/>
      <w:r w:rsidR="001F60B6">
        <w:rPr>
          <w:sz w:val="26"/>
          <w:szCs w:val="26"/>
        </w:rPr>
        <w:t xml:space="preserve"> Comment at 3.  Constellation/</w:t>
      </w:r>
      <w:proofErr w:type="spellStart"/>
      <w:r w:rsidR="001F60B6">
        <w:rPr>
          <w:sz w:val="26"/>
          <w:szCs w:val="26"/>
        </w:rPr>
        <w:t>ExGen</w:t>
      </w:r>
      <w:proofErr w:type="spellEnd"/>
      <w:r w:rsidR="001F60B6">
        <w:rPr>
          <w:sz w:val="26"/>
          <w:szCs w:val="26"/>
        </w:rPr>
        <w:t xml:space="preserve"> suggests that we clarify </w:t>
      </w:r>
      <w:r w:rsidR="003C0B20">
        <w:rPr>
          <w:sz w:val="26"/>
          <w:szCs w:val="26"/>
        </w:rPr>
        <w:t xml:space="preserve">that all contracts with EGSs, EDCs and/or their wholesale suppliers, as well as any other entity </w:t>
      </w:r>
      <w:r w:rsidR="00105EC4">
        <w:rPr>
          <w:sz w:val="26"/>
          <w:szCs w:val="26"/>
        </w:rPr>
        <w:t>holding</w:t>
      </w:r>
      <w:r w:rsidR="003C0B20">
        <w:rPr>
          <w:sz w:val="26"/>
          <w:szCs w:val="26"/>
        </w:rPr>
        <w:t xml:space="preserve"> contracts entered into prior to </w:t>
      </w:r>
      <w:r w:rsidR="00285D7A">
        <w:rPr>
          <w:sz w:val="26"/>
          <w:szCs w:val="26"/>
        </w:rPr>
        <w:t xml:space="preserve">November 23, 2020 and within the chain of production of the Tier II AECs supplying those contracts </w:t>
      </w:r>
      <w:r w:rsidR="00C222CA">
        <w:rPr>
          <w:sz w:val="26"/>
          <w:szCs w:val="26"/>
        </w:rPr>
        <w:t>may</w:t>
      </w:r>
      <w:r w:rsidR="00285D7A">
        <w:rPr>
          <w:sz w:val="26"/>
          <w:szCs w:val="26"/>
        </w:rPr>
        <w:t xml:space="preserve"> file a petition. </w:t>
      </w:r>
    </w:p>
    <w:p w14:paraId="32F91C2B" w14:textId="77777777" w:rsidR="00F2118A" w:rsidRDefault="00F2118A" w:rsidP="00112BC2">
      <w:pPr>
        <w:pStyle w:val="p3"/>
        <w:widowControl/>
        <w:tabs>
          <w:tab w:val="clear" w:pos="204"/>
        </w:tabs>
        <w:spacing w:line="360" w:lineRule="auto"/>
        <w:ind w:firstLine="720"/>
        <w:rPr>
          <w:sz w:val="26"/>
          <w:szCs w:val="26"/>
        </w:rPr>
      </w:pPr>
    </w:p>
    <w:p w14:paraId="21D64F47" w14:textId="19BA618C" w:rsidR="00235580" w:rsidRDefault="001C6CB5" w:rsidP="00112BC2">
      <w:pPr>
        <w:pStyle w:val="p3"/>
        <w:widowControl/>
        <w:tabs>
          <w:tab w:val="clear" w:pos="204"/>
        </w:tabs>
        <w:spacing w:line="360" w:lineRule="auto"/>
        <w:ind w:firstLine="720"/>
        <w:rPr>
          <w:sz w:val="26"/>
          <w:szCs w:val="26"/>
        </w:rPr>
      </w:pPr>
      <w:r>
        <w:rPr>
          <w:sz w:val="26"/>
          <w:szCs w:val="26"/>
        </w:rPr>
        <w:t>Similarly,</w:t>
      </w:r>
      <w:r w:rsidR="00020CD2">
        <w:rPr>
          <w:sz w:val="26"/>
          <w:szCs w:val="26"/>
        </w:rPr>
        <w:t xml:space="preserve"> Dominion Energy recommends that the Commission amend its language </w:t>
      </w:r>
      <w:r w:rsidR="007B716E">
        <w:rPr>
          <w:sz w:val="26"/>
          <w:szCs w:val="26"/>
        </w:rPr>
        <w:t>from</w:t>
      </w:r>
      <w:r w:rsidR="00020CD2">
        <w:rPr>
          <w:sz w:val="26"/>
          <w:szCs w:val="26"/>
        </w:rPr>
        <w:t xml:space="preserve"> the </w:t>
      </w:r>
      <w:r w:rsidR="003C6AC3">
        <w:rPr>
          <w:sz w:val="26"/>
          <w:szCs w:val="26"/>
        </w:rPr>
        <w:t>Tentative Order</w:t>
      </w:r>
      <w:r w:rsidR="00020CD2">
        <w:rPr>
          <w:sz w:val="26"/>
          <w:szCs w:val="26"/>
        </w:rPr>
        <w:t xml:space="preserve"> to indicate that AECs that are generated by an out-of-state </w:t>
      </w:r>
      <w:r w:rsidR="005620F2">
        <w:rPr>
          <w:sz w:val="26"/>
          <w:szCs w:val="26"/>
        </w:rPr>
        <w:t>AES and</w:t>
      </w:r>
      <w:r w:rsidR="00020CD2">
        <w:rPr>
          <w:sz w:val="26"/>
          <w:szCs w:val="26"/>
        </w:rPr>
        <w:t xml:space="preserve"> sold to an intermediary party that holds an existing contractual relationship with a Pennsylvania EDC or EGS should be recognized as being “grandfathered” under Section 1799.10-E(a)(2)(ii).  Dominion</w:t>
      </w:r>
      <w:r w:rsidR="00C222CA">
        <w:rPr>
          <w:sz w:val="26"/>
          <w:szCs w:val="26"/>
        </w:rPr>
        <w:t xml:space="preserve"> Energy</w:t>
      </w:r>
      <w:r w:rsidR="00020CD2">
        <w:rPr>
          <w:sz w:val="26"/>
          <w:szCs w:val="26"/>
        </w:rPr>
        <w:t xml:space="preserve"> Comment at 3.  </w:t>
      </w:r>
      <w:r w:rsidR="00235580">
        <w:rPr>
          <w:sz w:val="26"/>
          <w:szCs w:val="26"/>
        </w:rPr>
        <w:t xml:space="preserve">Dominion Energy agrees with the Commission that Section 1799.10-E(a)(2)(ii)’s intent is to “grandfather” Tier II sources certified prior to the enactment of Act 114 with existing contracts.  Dominion </w:t>
      </w:r>
      <w:r w:rsidR="00C222CA">
        <w:rPr>
          <w:sz w:val="26"/>
          <w:szCs w:val="26"/>
        </w:rPr>
        <w:t xml:space="preserve">Energy </w:t>
      </w:r>
      <w:r w:rsidR="00235580">
        <w:rPr>
          <w:sz w:val="26"/>
          <w:szCs w:val="26"/>
        </w:rPr>
        <w:t xml:space="preserve">Comment at 2.  However, Dominion </w:t>
      </w:r>
      <w:r w:rsidR="00FA53FC">
        <w:rPr>
          <w:sz w:val="26"/>
          <w:szCs w:val="26"/>
        </w:rPr>
        <w:t xml:space="preserve">Energy </w:t>
      </w:r>
      <w:r w:rsidR="00235580">
        <w:rPr>
          <w:sz w:val="26"/>
          <w:szCs w:val="26"/>
        </w:rPr>
        <w:t xml:space="preserve">believes that the Commission should read Section 1799.10-E(a)(2)(ii) liberally because this could immunize the Commonwealth from contracts clause and takings claims and it would lessen the burden on regulated entities in maintaining compliance with the AEPS Act.  Dominion </w:t>
      </w:r>
      <w:r w:rsidR="00C222CA">
        <w:rPr>
          <w:sz w:val="26"/>
          <w:szCs w:val="26"/>
        </w:rPr>
        <w:t xml:space="preserve">Energy </w:t>
      </w:r>
      <w:r w:rsidR="00235580">
        <w:rPr>
          <w:sz w:val="26"/>
          <w:szCs w:val="26"/>
        </w:rPr>
        <w:t>Comment at 2.</w:t>
      </w:r>
    </w:p>
    <w:p w14:paraId="1E3CF15F" w14:textId="77777777" w:rsidR="00F2118A" w:rsidRDefault="00F2118A" w:rsidP="00112BC2">
      <w:pPr>
        <w:pStyle w:val="p3"/>
        <w:widowControl/>
        <w:tabs>
          <w:tab w:val="clear" w:pos="204"/>
        </w:tabs>
        <w:spacing w:line="360" w:lineRule="auto"/>
        <w:ind w:firstLine="720"/>
        <w:rPr>
          <w:sz w:val="26"/>
          <w:szCs w:val="26"/>
        </w:rPr>
      </w:pPr>
    </w:p>
    <w:p w14:paraId="5862BCCC" w14:textId="77777777" w:rsidR="00B947AE" w:rsidRDefault="00AE6239" w:rsidP="00112BC2">
      <w:pPr>
        <w:pStyle w:val="p3"/>
        <w:keepLines/>
        <w:widowControl/>
        <w:tabs>
          <w:tab w:val="clear" w:pos="204"/>
        </w:tabs>
        <w:spacing w:line="360" w:lineRule="auto"/>
        <w:ind w:firstLine="720"/>
        <w:rPr>
          <w:sz w:val="26"/>
          <w:szCs w:val="26"/>
        </w:rPr>
      </w:pPr>
      <w:r>
        <w:rPr>
          <w:sz w:val="26"/>
          <w:szCs w:val="26"/>
        </w:rPr>
        <w:lastRenderedPageBreak/>
        <w:t>Constellation/</w:t>
      </w:r>
      <w:proofErr w:type="spellStart"/>
      <w:r>
        <w:rPr>
          <w:sz w:val="26"/>
          <w:szCs w:val="26"/>
        </w:rPr>
        <w:t>ExGen</w:t>
      </w:r>
      <w:proofErr w:type="spellEnd"/>
      <w:r w:rsidR="009A78B1">
        <w:rPr>
          <w:sz w:val="26"/>
          <w:szCs w:val="26"/>
        </w:rPr>
        <w:t xml:space="preserve"> and </w:t>
      </w:r>
      <w:r w:rsidR="00235580">
        <w:rPr>
          <w:sz w:val="26"/>
          <w:szCs w:val="26"/>
        </w:rPr>
        <w:t xml:space="preserve">Dominion </w:t>
      </w:r>
      <w:r w:rsidR="00C222CA">
        <w:rPr>
          <w:sz w:val="26"/>
          <w:szCs w:val="26"/>
        </w:rPr>
        <w:t xml:space="preserve">Energy </w:t>
      </w:r>
      <w:r w:rsidR="00235580">
        <w:rPr>
          <w:sz w:val="26"/>
          <w:szCs w:val="26"/>
        </w:rPr>
        <w:t xml:space="preserve">also contend that the Commission </w:t>
      </w:r>
      <w:r w:rsidR="00C222CA">
        <w:rPr>
          <w:sz w:val="26"/>
          <w:szCs w:val="26"/>
        </w:rPr>
        <w:t xml:space="preserve">should </w:t>
      </w:r>
      <w:r w:rsidR="00235580">
        <w:rPr>
          <w:sz w:val="26"/>
          <w:szCs w:val="26"/>
        </w:rPr>
        <w:t xml:space="preserve">take a liberal view </w:t>
      </w:r>
      <w:r w:rsidR="000B3598">
        <w:rPr>
          <w:sz w:val="26"/>
          <w:szCs w:val="26"/>
        </w:rPr>
        <w:t>as to</w:t>
      </w:r>
      <w:r w:rsidR="00235580">
        <w:rPr>
          <w:sz w:val="26"/>
          <w:szCs w:val="26"/>
        </w:rPr>
        <w:t xml:space="preserve"> what constitutes an agreement in existence prior to November 23, 2020.  Dominion Energy asserts that there is no requirement in Pennsylvania contract law to support the Commission’s proposed requirement that there be a binding written contract to qualify for the agreement being in existence prior to November 23, 2020.  Dominion </w:t>
      </w:r>
      <w:r w:rsidR="00C222CA">
        <w:rPr>
          <w:sz w:val="26"/>
          <w:szCs w:val="26"/>
        </w:rPr>
        <w:t xml:space="preserve">Energy </w:t>
      </w:r>
      <w:r w:rsidR="00235580">
        <w:rPr>
          <w:sz w:val="26"/>
          <w:szCs w:val="26"/>
        </w:rPr>
        <w:t xml:space="preserve">Comment at 4.  Dominion </w:t>
      </w:r>
      <w:r w:rsidR="00C222CA">
        <w:rPr>
          <w:sz w:val="26"/>
          <w:szCs w:val="26"/>
        </w:rPr>
        <w:t xml:space="preserve">Energy </w:t>
      </w:r>
      <w:r w:rsidR="00235580">
        <w:rPr>
          <w:sz w:val="26"/>
          <w:szCs w:val="26"/>
        </w:rPr>
        <w:t xml:space="preserve">argues that there is no intent in the legislation that any specific type of written contract is required and that there </w:t>
      </w:r>
      <w:r w:rsidR="007E1652">
        <w:rPr>
          <w:sz w:val="26"/>
          <w:szCs w:val="26"/>
        </w:rPr>
        <w:t>are</w:t>
      </w:r>
      <w:r w:rsidR="00235580">
        <w:rPr>
          <w:sz w:val="26"/>
          <w:szCs w:val="26"/>
        </w:rPr>
        <w:t xml:space="preserve"> no preconceived notions as to how or in what form the parties must </w:t>
      </w:r>
    </w:p>
    <w:p w14:paraId="35AC1A14" w14:textId="1E374B16" w:rsidR="00235580" w:rsidRDefault="00235580" w:rsidP="00B947AE">
      <w:pPr>
        <w:pStyle w:val="p3"/>
        <w:keepLines/>
        <w:widowControl/>
        <w:tabs>
          <w:tab w:val="clear" w:pos="204"/>
        </w:tabs>
        <w:spacing w:line="360" w:lineRule="auto"/>
        <w:rPr>
          <w:sz w:val="26"/>
          <w:szCs w:val="26"/>
        </w:rPr>
      </w:pPr>
      <w:r>
        <w:rPr>
          <w:sz w:val="26"/>
          <w:szCs w:val="26"/>
        </w:rPr>
        <w:t xml:space="preserve">contract.  Dominion </w:t>
      </w:r>
      <w:r w:rsidR="00C222CA">
        <w:rPr>
          <w:sz w:val="26"/>
          <w:szCs w:val="26"/>
        </w:rPr>
        <w:t xml:space="preserve">Energy </w:t>
      </w:r>
      <w:r>
        <w:rPr>
          <w:sz w:val="26"/>
          <w:szCs w:val="26"/>
        </w:rPr>
        <w:t xml:space="preserve">Comment at 4-5. </w:t>
      </w:r>
      <w:r w:rsidR="008D6043">
        <w:rPr>
          <w:sz w:val="26"/>
          <w:szCs w:val="26"/>
        </w:rPr>
        <w:t xml:space="preserve"> </w:t>
      </w:r>
      <w:r>
        <w:rPr>
          <w:sz w:val="26"/>
          <w:szCs w:val="26"/>
        </w:rPr>
        <w:t xml:space="preserve">As such Dominion Energy proposes the following change to the language on page 10 of the Commission’s </w:t>
      </w:r>
      <w:r w:rsidR="003C6AC3">
        <w:rPr>
          <w:sz w:val="26"/>
          <w:szCs w:val="26"/>
        </w:rPr>
        <w:t>Tentative Order</w:t>
      </w:r>
      <w:r>
        <w:rPr>
          <w:sz w:val="26"/>
          <w:szCs w:val="26"/>
        </w:rPr>
        <w:t>:</w:t>
      </w:r>
    </w:p>
    <w:p w14:paraId="4A484F40" w14:textId="77777777" w:rsidR="007108D1" w:rsidRPr="007108D1" w:rsidRDefault="007108D1" w:rsidP="007108D1">
      <w:pPr>
        <w:pStyle w:val="p3"/>
        <w:keepLines/>
        <w:widowControl/>
        <w:tabs>
          <w:tab w:val="clear" w:pos="204"/>
        </w:tabs>
        <w:rPr>
          <w:sz w:val="20"/>
          <w:szCs w:val="20"/>
        </w:rPr>
      </w:pPr>
    </w:p>
    <w:p w14:paraId="26714F74" w14:textId="7C216B00" w:rsidR="00235580" w:rsidRDefault="00235580" w:rsidP="00D808A8">
      <w:pPr>
        <w:pStyle w:val="p3"/>
        <w:keepLines/>
        <w:widowControl/>
        <w:tabs>
          <w:tab w:val="clear" w:pos="204"/>
        </w:tabs>
        <w:ind w:left="1440" w:right="1440"/>
        <w:rPr>
          <w:sz w:val="26"/>
          <w:szCs w:val="26"/>
        </w:rPr>
      </w:pPr>
      <w:r>
        <w:rPr>
          <w:sz w:val="26"/>
          <w:szCs w:val="26"/>
        </w:rPr>
        <w:t xml:space="preserve">[W]e interpret this section to only permit out-of-state facilities that are (a) already certified as a Tier II AES and that (b) provide </w:t>
      </w:r>
      <w:r w:rsidR="008A358B">
        <w:rPr>
          <w:sz w:val="26"/>
          <w:szCs w:val="26"/>
        </w:rPr>
        <w:t>evidence</w:t>
      </w:r>
      <w:r>
        <w:rPr>
          <w:sz w:val="26"/>
          <w:szCs w:val="26"/>
        </w:rPr>
        <w:t xml:space="preserve"> demonstrating the formation of a contractual relationship or relationships that result in the sale of Tier II AECs to a Pennsylvania EDC or EGS serving Pennsylvania customers, to maintain certification until the expiration of the contract.</w:t>
      </w:r>
    </w:p>
    <w:p w14:paraId="6401D4FA" w14:textId="77777777" w:rsidR="00235580" w:rsidRDefault="00235580" w:rsidP="00112BC2">
      <w:pPr>
        <w:pStyle w:val="p3"/>
        <w:widowControl/>
        <w:tabs>
          <w:tab w:val="clear" w:pos="204"/>
        </w:tabs>
        <w:ind w:left="1440" w:right="720"/>
        <w:rPr>
          <w:sz w:val="26"/>
          <w:szCs w:val="26"/>
        </w:rPr>
      </w:pPr>
    </w:p>
    <w:p w14:paraId="4D9D8785" w14:textId="76A4F5AF" w:rsidR="00242433" w:rsidRDefault="00235580" w:rsidP="00112BC2">
      <w:pPr>
        <w:pStyle w:val="p3"/>
        <w:widowControl/>
        <w:tabs>
          <w:tab w:val="clear" w:pos="204"/>
        </w:tabs>
        <w:spacing w:line="360" w:lineRule="auto"/>
        <w:rPr>
          <w:sz w:val="26"/>
          <w:szCs w:val="26"/>
        </w:rPr>
      </w:pPr>
      <w:r>
        <w:rPr>
          <w:sz w:val="26"/>
          <w:szCs w:val="26"/>
        </w:rPr>
        <w:t>Dominion Energy Comment at 5.</w:t>
      </w:r>
      <w:r w:rsidR="0089318B">
        <w:rPr>
          <w:sz w:val="26"/>
          <w:szCs w:val="26"/>
        </w:rPr>
        <w:t xml:space="preserve"> </w:t>
      </w:r>
      <w:r w:rsidR="006550F5">
        <w:rPr>
          <w:sz w:val="26"/>
          <w:szCs w:val="26"/>
        </w:rPr>
        <w:t xml:space="preserve"> Similarly, Constellation</w:t>
      </w:r>
      <w:r w:rsidR="003A23BC">
        <w:rPr>
          <w:sz w:val="26"/>
          <w:szCs w:val="26"/>
        </w:rPr>
        <w:t>/</w:t>
      </w:r>
      <w:proofErr w:type="spellStart"/>
      <w:r w:rsidR="003A23BC">
        <w:rPr>
          <w:sz w:val="26"/>
          <w:szCs w:val="26"/>
        </w:rPr>
        <w:t>ExGen</w:t>
      </w:r>
      <w:proofErr w:type="spellEnd"/>
      <w:r w:rsidR="003A23BC">
        <w:rPr>
          <w:sz w:val="26"/>
          <w:szCs w:val="26"/>
        </w:rPr>
        <w:t xml:space="preserve"> </w:t>
      </w:r>
      <w:r w:rsidR="006550F5">
        <w:rPr>
          <w:sz w:val="26"/>
          <w:szCs w:val="26"/>
        </w:rPr>
        <w:t xml:space="preserve">requests that the Commission be flexible in its treatment of evidence supporting binding written contracts that EDCs, EGSs and wholesale suppliers submit given that Act 114 gave only one business day notice of the change to out-of-state Tier II AECs.  </w:t>
      </w:r>
      <w:r w:rsidR="00AE6239">
        <w:rPr>
          <w:sz w:val="26"/>
          <w:szCs w:val="26"/>
        </w:rPr>
        <w:t>Constellation/</w:t>
      </w:r>
      <w:proofErr w:type="spellStart"/>
      <w:r w:rsidR="00AE6239">
        <w:rPr>
          <w:sz w:val="26"/>
          <w:szCs w:val="26"/>
        </w:rPr>
        <w:t>ExGen</w:t>
      </w:r>
      <w:proofErr w:type="spellEnd"/>
      <w:r w:rsidR="006550F5">
        <w:rPr>
          <w:sz w:val="26"/>
          <w:szCs w:val="26"/>
        </w:rPr>
        <w:t xml:space="preserve"> Comment at 4.</w:t>
      </w:r>
      <w:r w:rsidR="00242433">
        <w:rPr>
          <w:sz w:val="26"/>
          <w:szCs w:val="26"/>
        </w:rPr>
        <w:t xml:space="preserve">  </w:t>
      </w:r>
      <w:r w:rsidR="00AE6239">
        <w:rPr>
          <w:sz w:val="26"/>
          <w:szCs w:val="26"/>
        </w:rPr>
        <w:t>Constellation/</w:t>
      </w:r>
      <w:proofErr w:type="spellStart"/>
      <w:r w:rsidR="00AE6239">
        <w:rPr>
          <w:sz w:val="26"/>
          <w:szCs w:val="26"/>
        </w:rPr>
        <w:t>ExGen</w:t>
      </w:r>
      <w:proofErr w:type="spellEnd"/>
      <w:r w:rsidR="00242433">
        <w:rPr>
          <w:sz w:val="26"/>
          <w:szCs w:val="26"/>
        </w:rPr>
        <w:t xml:space="preserve"> recommends that the Commission recognize broker confirms as binding written contracts under Act 114.  </w:t>
      </w:r>
      <w:r w:rsidR="00AE6239">
        <w:rPr>
          <w:sz w:val="26"/>
          <w:szCs w:val="26"/>
        </w:rPr>
        <w:t>Constellation/</w:t>
      </w:r>
      <w:proofErr w:type="spellStart"/>
      <w:r w:rsidR="00AE6239">
        <w:rPr>
          <w:sz w:val="26"/>
          <w:szCs w:val="26"/>
        </w:rPr>
        <w:t>ExGen</w:t>
      </w:r>
      <w:proofErr w:type="spellEnd"/>
      <w:r w:rsidR="00242433">
        <w:rPr>
          <w:sz w:val="26"/>
          <w:szCs w:val="26"/>
        </w:rPr>
        <w:t xml:space="preserve"> Comment at 4.</w:t>
      </w:r>
    </w:p>
    <w:p w14:paraId="317228A5" w14:textId="77777777" w:rsidR="006B088B" w:rsidRDefault="006B088B" w:rsidP="00112BC2">
      <w:pPr>
        <w:pStyle w:val="p3"/>
        <w:widowControl/>
        <w:tabs>
          <w:tab w:val="clear" w:pos="204"/>
        </w:tabs>
        <w:spacing w:line="360" w:lineRule="auto"/>
        <w:rPr>
          <w:sz w:val="26"/>
          <w:szCs w:val="26"/>
        </w:rPr>
      </w:pPr>
    </w:p>
    <w:p w14:paraId="36F95676" w14:textId="038E1557" w:rsidR="005744F4" w:rsidRDefault="0093004E" w:rsidP="00112BC2">
      <w:pPr>
        <w:pStyle w:val="p3"/>
        <w:widowControl/>
        <w:tabs>
          <w:tab w:val="clear" w:pos="204"/>
        </w:tabs>
        <w:spacing w:line="360" w:lineRule="auto"/>
        <w:ind w:firstLine="720"/>
        <w:rPr>
          <w:sz w:val="26"/>
          <w:szCs w:val="26"/>
        </w:rPr>
      </w:pPr>
      <w:r>
        <w:rPr>
          <w:sz w:val="26"/>
          <w:szCs w:val="26"/>
        </w:rPr>
        <w:t xml:space="preserve">Additionally, </w:t>
      </w:r>
      <w:r w:rsidR="00AE6239">
        <w:rPr>
          <w:sz w:val="26"/>
          <w:szCs w:val="26"/>
        </w:rPr>
        <w:t>Constellation/</w:t>
      </w:r>
      <w:proofErr w:type="spellStart"/>
      <w:r w:rsidR="00AE6239">
        <w:rPr>
          <w:sz w:val="26"/>
          <w:szCs w:val="26"/>
        </w:rPr>
        <w:t>ExGen</w:t>
      </w:r>
      <w:proofErr w:type="spellEnd"/>
      <w:r>
        <w:rPr>
          <w:sz w:val="26"/>
          <w:szCs w:val="26"/>
        </w:rPr>
        <w:t xml:space="preserve">, </w:t>
      </w:r>
      <w:r w:rsidR="002D0672">
        <w:rPr>
          <w:sz w:val="26"/>
          <w:szCs w:val="26"/>
        </w:rPr>
        <w:t xml:space="preserve">Duquesne Light, </w:t>
      </w:r>
      <w:r w:rsidR="009569FE">
        <w:rPr>
          <w:sz w:val="26"/>
          <w:szCs w:val="26"/>
        </w:rPr>
        <w:t>FirstEnergy</w:t>
      </w:r>
      <w:r w:rsidR="002D2F43">
        <w:rPr>
          <w:sz w:val="26"/>
          <w:szCs w:val="26"/>
        </w:rPr>
        <w:t xml:space="preserve">, PPL Electric and WGL Energy all expressed concern regarding the </w:t>
      </w:r>
      <w:r w:rsidR="00BC2867">
        <w:rPr>
          <w:sz w:val="26"/>
          <w:szCs w:val="26"/>
        </w:rPr>
        <w:t xml:space="preserve">treatment of AECs generated out-of-state prior to November 23, 2020 that </w:t>
      </w:r>
      <w:r w:rsidR="00FD46C0">
        <w:rPr>
          <w:sz w:val="26"/>
          <w:szCs w:val="26"/>
        </w:rPr>
        <w:t xml:space="preserve">are not part of an existing contract.  </w:t>
      </w:r>
      <w:r w:rsidR="00095B57">
        <w:rPr>
          <w:sz w:val="26"/>
          <w:szCs w:val="26"/>
        </w:rPr>
        <w:t xml:space="preserve">Duquesne Light </w:t>
      </w:r>
      <w:r w:rsidR="00ED134F">
        <w:rPr>
          <w:sz w:val="26"/>
          <w:szCs w:val="26"/>
        </w:rPr>
        <w:t>recommended that Tier II credits retain their Tier II attribute assigned to it at the time of generation until it expires</w:t>
      </w:r>
      <w:r w:rsidR="003E35EA">
        <w:rPr>
          <w:sz w:val="26"/>
          <w:szCs w:val="26"/>
        </w:rPr>
        <w:t xml:space="preserve"> because this </w:t>
      </w:r>
      <w:r w:rsidR="00CC05A2">
        <w:rPr>
          <w:sz w:val="26"/>
          <w:szCs w:val="26"/>
        </w:rPr>
        <w:t>would</w:t>
      </w:r>
      <w:r w:rsidR="003E35EA">
        <w:rPr>
          <w:sz w:val="26"/>
          <w:szCs w:val="26"/>
        </w:rPr>
        <w:t xml:space="preserve"> allow EGSs to use any credits that </w:t>
      </w:r>
      <w:r w:rsidR="003E35EA">
        <w:rPr>
          <w:sz w:val="26"/>
          <w:szCs w:val="26"/>
        </w:rPr>
        <w:lastRenderedPageBreak/>
        <w:t xml:space="preserve">were appropriately secured and put into reserve prior to the legislative changes imposed by the AEPS Act. </w:t>
      </w:r>
      <w:r w:rsidR="00C44B28">
        <w:rPr>
          <w:sz w:val="26"/>
          <w:szCs w:val="26"/>
        </w:rPr>
        <w:t xml:space="preserve"> Duquesne Light Comment at </w:t>
      </w:r>
      <w:r w:rsidR="00C8104A">
        <w:rPr>
          <w:sz w:val="26"/>
          <w:szCs w:val="26"/>
        </w:rPr>
        <w:t xml:space="preserve">5. </w:t>
      </w:r>
      <w:r w:rsidR="003E35EA">
        <w:rPr>
          <w:sz w:val="26"/>
          <w:szCs w:val="26"/>
        </w:rPr>
        <w:t xml:space="preserve"> </w:t>
      </w:r>
      <w:r w:rsidR="00457C1D">
        <w:rPr>
          <w:sz w:val="26"/>
          <w:szCs w:val="26"/>
        </w:rPr>
        <w:t>Duquesne Light</w:t>
      </w:r>
      <w:r w:rsidR="002576BE">
        <w:rPr>
          <w:sz w:val="26"/>
          <w:szCs w:val="26"/>
        </w:rPr>
        <w:t xml:space="preserve">, </w:t>
      </w:r>
      <w:r w:rsidR="009569FE">
        <w:rPr>
          <w:sz w:val="26"/>
          <w:szCs w:val="26"/>
        </w:rPr>
        <w:t>FirstEnergy</w:t>
      </w:r>
      <w:r w:rsidR="002576BE">
        <w:rPr>
          <w:sz w:val="26"/>
          <w:szCs w:val="26"/>
        </w:rPr>
        <w:t xml:space="preserve"> and PPL Elec</w:t>
      </w:r>
      <w:r w:rsidR="00574404">
        <w:rPr>
          <w:sz w:val="26"/>
          <w:szCs w:val="26"/>
        </w:rPr>
        <w:t>tric all</w:t>
      </w:r>
      <w:r w:rsidR="00457C1D">
        <w:rPr>
          <w:sz w:val="26"/>
          <w:szCs w:val="26"/>
        </w:rPr>
        <w:t xml:space="preserve"> suggest</w:t>
      </w:r>
      <w:r w:rsidR="00574404">
        <w:rPr>
          <w:sz w:val="26"/>
          <w:szCs w:val="26"/>
        </w:rPr>
        <w:t>ed</w:t>
      </w:r>
      <w:r w:rsidR="00457C1D">
        <w:rPr>
          <w:sz w:val="26"/>
          <w:szCs w:val="26"/>
        </w:rPr>
        <w:t xml:space="preserve"> that the Commission </w:t>
      </w:r>
      <w:r w:rsidR="00C4423D">
        <w:rPr>
          <w:sz w:val="26"/>
          <w:szCs w:val="26"/>
        </w:rPr>
        <w:t>direct PJM-GATS to issue unique labels for in-state Tier II AEC</w:t>
      </w:r>
      <w:r w:rsidR="009C60FE">
        <w:rPr>
          <w:sz w:val="26"/>
          <w:szCs w:val="26"/>
        </w:rPr>
        <w:t>s</w:t>
      </w:r>
      <w:r w:rsidR="00C4423D">
        <w:rPr>
          <w:sz w:val="26"/>
          <w:szCs w:val="26"/>
        </w:rPr>
        <w:t xml:space="preserve"> </w:t>
      </w:r>
      <w:r w:rsidR="005C4223">
        <w:rPr>
          <w:sz w:val="26"/>
          <w:szCs w:val="26"/>
        </w:rPr>
        <w:t>like</w:t>
      </w:r>
      <w:r w:rsidR="00C4423D">
        <w:rPr>
          <w:sz w:val="26"/>
          <w:szCs w:val="26"/>
        </w:rPr>
        <w:t xml:space="preserve"> the labeling created to designate in-state solar </w:t>
      </w:r>
      <w:r w:rsidR="00032B93">
        <w:rPr>
          <w:sz w:val="26"/>
          <w:szCs w:val="26"/>
        </w:rPr>
        <w:t>resources</w:t>
      </w:r>
      <w:r w:rsidR="00C4423D">
        <w:rPr>
          <w:sz w:val="26"/>
          <w:szCs w:val="26"/>
        </w:rPr>
        <w:t xml:space="preserve"> from our implementation of Act 40 of 2017.  Duque</w:t>
      </w:r>
      <w:r w:rsidR="00AB59FA">
        <w:rPr>
          <w:sz w:val="26"/>
          <w:szCs w:val="26"/>
        </w:rPr>
        <w:t>s</w:t>
      </w:r>
      <w:r w:rsidR="00C4423D">
        <w:rPr>
          <w:sz w:val="26"/>
          <w:szCs w:val="26"/>
        </w:rPr>
        <w:t xml:space="preserve">ne Light </w:t>
      </w:r>
      <w:r w:rsidR="00C44B28">
        <w:rPr>
          <w:sz w:val="26"/>
          <w:szCs w:val="26"/>
        </w:rPr>
        <w:t>Comment at 4</w:t>
      </w:r>
      <w:r w:rsidR="00BC6ED4">
        <w:rPr>
          <w:sz w:val="26"/>
          <w:szCs w:val="26"/>
        </w:rPr>
        <w:t xml:space="preserve">, </w:t>
      </w:r>
      <w:r w:rsidR="00D537E8">
        <w:rPr>
          <w:sz w:val="26"/>
          <w:szCs w:val="26"/>
        </w:rPr>
        <w:t xml:space="preserve">FirstEnergy Comment at 8, </w:t>
      </w:r>
      <w:r w:rsidR="00BC6ED4">
        <w:rPr>
          <w:sz w:val="26"/>
          <w:szCs w:val="26"/>
        </w:rPr>
        <w:t>PPL Electric Comment at 4</w:t>
      </w:r>
      <w:r w:rsidR="00C44B28">
        <w:rPr>
          <w:sz w:val="26"/>
          <w:szCs w:val="26"/>
        </w:rPr>
        <w:t>.</w:t>
      </w:r>
      <w:r w:rsidR="004C3D85">
        <w:rPr>
          <w:sz w:val="26"/>
          <w:szCs w:val="26"/>
        </w:rPr>
        <w:t xml:space="preserve">  WGL </w:t>
      </w:r>
      <w:r w:rsidR="009F0957">
        <w:rPr>
          <w:sz w:val="26"/>
          <w:szCs w:val="26"/>
        </w:rPr>
        <w:t xml:space="preserve">Energy </w:t>
      </w:r>
      <w:r w:rsidR="00D537E8">
        <w:rPr>
          <w:sz w:val="26"/>
          <w:szCs w:val="26"/>
        </w:rPr>
        <w:t xml:space="preserve">also </w:t>
      </w:r>
      <w:r w:rsidR="009F0957">
        <w:rPr>
          <w:sz w:val="26"/>
          <w:szCs w:val="26"/>
        </w:rPr>
        <w:t xml:space="preserve">requested clarification that AECs generated out-of-state </w:t>
      </w:r>
      <w:r w:rsidR="00281DA7">
        <w:rPr>
          <w:sz w:val="26"/>
          <w:szCs w:val="26"/>
        </w:rPr>
        <w:t xml:space="preserve">on or before November 23, 2020 qualify for Tier II treatment and do not </w:t>
      </w:r>
      <w:r w:rsidR="00D46515">
        <w:rPr>
          <w:sz w:val="26"/>
          <w:szCs w:val="26"/>
        </w:rPr>
        <w:t xml:space="preserve">require a petition to qualify these AECs under the AEPS Act.  WGL Energy </w:t>
      </w:r>
      <w:r w:rsidR="00FF5B86">
        <w:rPr>
          <w:sz w:val="26"/>
          <w:szCs w:val="26"/>
        </w:rPr>
        <w:t>Comment at 2.</w:t>
      </w:r>
    </w:p>
    <w:p w14:paraId="596FB939" w14:textId="77777777" w:rsidR="0033199F" w:rsidRDefault="0033199F" w:rsidP="00112BC2">
      <w:pPr>
        <w:pStyle w:val="p3"/>
        <w:keepNext/>
        <w:keepLines/>
        <w:widowControl/>
        <w:tabs>
          <w:tab w:val="clear" w:pos="204"/>
        </w:tabs>
        <w:spacing w:line="360" w:lineRule="auto"/>
        <w:ind w:firstLine="720"/>
        <w:rPr>
          <w:sz w:val="26"/>
          <w:szCs w:val="26"/>
        </w:rPr>
      </w:pPr>
    </w:p>
    <w:p w14:paraId="4F7A6DB1" w14:textId="3B698067" w:rsidR="00AC2B9A" w:rsidRDefault="00AC2B9A" w:rsidP="00112BC2">
      <w:pPr>
        <w:pStyle w:val="p3"/>
        <w:keepNext/>
        <w:keepLines/>
        <w:widowControl/>
        <w:tabs>
          <w:tab w:val="clear" w:pos="204"/>
        </w:tabs>
        <w:spacing w:line="360" w:lineRule="auto"/>
        <w:ind w:firstLine="720"/>
        <w:rPr>
          <w:sz w:val="26"/>
          <w:szCs w:val="26"/>
        </w:rPr>
      </w:pPr>
      <w:r>
        <w:rPr>
          <w:sz w:val="26"/>
          <w:szCs w:val="26"/>
        </w:rPr>
        <w:t xml:space="preserve">The Commission also received comments from the </w:t>
      </w:r>
      <w:r w:rsidR="00A157BA">
        <w:rPr>
          <w:sz w:val="26"/>
          <w:szCs w:val="26"/>
        </w:rPr>
        <w:t>L</w:t>
      </w:r>
      <w:r>
        <w:rPr>
          <w:sz w:val="26"/>
          <w:szCs w:val="26"/>
        </w:rPr>
        <w:t>egislature</w:t>
      </w:r>
      <w:r w:rsidR="00222200">
        <w:rPr>
          <w:sz w:val="26"/>
          <w:szCs w:val="26"/>
        </w:rPr>
        <w:t xml:space="preserve">.  The Legislature </w:t>
      </w:r>
      <w:r w:rsidR="00B36FBC">
        <w:rPr>
          <w:sz w:val="26"/>
          <w:szCs w:val="26"/>
        </w:rPr>
        <w:t>opined:</w:t>
      </w:r>
    </w:p>
    <w:p w14:paraId="18DFA37D" w14:textId="0A008DC2" w:rsidR="00B36FBC" w:rsidRDefault="00B36FBC" w:rsidP="00112BC2">
      <w:pPr>
        <w:pStyle w:val="p3"/>
        <w:keepNext/>
        <w:keepLines/>
        <w:widowControl/>
        <w:tabs>
          <w:tab w:val="clear" w:pos="204"/>
        </w:tabs>
        <w:ind w:left="1440" w:right="1440"/>
        <w:rPr>
          <w:sz w:val="26"/>
          <w:szCs w:val="26"/>
        </w:rPr>
      </w:pPr>
      <w:r>
        <w:rPr>
          <w:sz w:val="26"/>
          <w:szCs w:val="26"/>
        </w:rPr>
        <w:t>Regarding “grandfathering” of existing contracts, language was added to further emphasize that existing contract</w:t>
      </w:r>
      <w:r w:rsidR="00493A0F">
        <w:rPr>
          <w:sz w:val="26"/>
          <w:szCs w:val="26"/>
        </w:rPr>
        <w:t>s</w:t>
      </w:r>
      <w:r>
        <w:rPr>
          <w:sz w:val="26"/>
          <w:szCs w:val="26"/>
        </w:rPr>
        <w:t xml:space="preserve"> shall be allowed to sunset, however “only until the current term of the contract terminates.”  Once those contracts sunset, they will not be renewed if the Tier II AES is not within the geographical boundaries of the Commonwealth.</w:t>
      </w:r>
    </w:p>
    <w:p w14:paraId="3AD7BEDE" w14:textId="01C2277D" w:rsidR="00B36FBC" w:rsidRDefault="00B36FBC" w:rsidP="00112BC2">
      <w:pPr>
        <w:pStyle w:val="p3"/>
        <w:widowControl/>
        <w:tabs>
          <w:tab w:val="clear" w:pos="204"/>
        </w:tabs>
        <w:ind w:left="1440" w:right="1440"/>
        <w:rPr>
          <w:sz w:val="26"/>
          <w:szCs w:val="26"/>
        </w:rPr>
      </w:pPr>
    </w:p>
    <w:p w14:paraId="10719BEA" w14:textId="5E2AD9B8" w:rsidR="00B36FBC" w:rsidRDefault="009A295B" w:rsidP="00112BC2">
      <w:pPr>
        <w:pStyle w:val="p3"/>
        <w:widowControl/>
        <w:tabs>
          <w:tab w:val="clear" w:pos="204"/>
        </w:tabs>
        <w:ind w:left="1440" w:right="1440"/>
        <w:rPr>
          <w:sz w:val="26"/>
          <w:szCs w:val="26"/>
        </w:rPr>
      </w:pPr>
      <w:r>
        <w:rPr>
          <w:sz w:val="26"/>
          <w:szCs w:val="26"/>
        </w:rPr>
        <w:t xml:space="preserve">With respect to how banked AECs from out-of-state Tier II AESs will be categorized and permitted to fulfill the AEPS Tier II requirement, the intent of Act 114 is that out-of-state AESs will no longer qualify to meet the compliance requirements of Tier II </w:t>
      </w:r>
      <w:r w:rsidR="008268FE">
        <w:rPr>
          <w:sz w:val="26"/>
          <w:szCs w:val="26"/>
        </w:rPr>
        <w:t xml:space="preserve">of the AEPS; however, out-of-state Tier II AESs could still be eligible for selling AECs </w:t>
      </w:r>
      <w:r w:rsidR="00493A0F">
        <w:rPr>
          <w:sz w:val="26"/>
          <w:szCs w:val="26"/>
        </w:rPr>
        <w:t>created</w:t>
      </w:r>
      <w:r w:rsidR="008268FE">
        <w:rPr>
          <w:sz w:val="26"/>
          <w:szCs w:val="26"/>
        </w:rPr>
        <w:t xml:space="preserve"> prior to November 23, 2020 if the AES</w:t>
      </w:r>
      <w:r w:rsidR="00493A0F">
        <w:rPr>
          <w:sz w:val="26"/>
          <w:szCs w:val="26"/>
        </w:rPr>
        <w:t>s</w:t>
      </w:r>
      <w:r w:rsidR="008268FE">
        <w:rPr>
          <w:sz w:val="26"/>
          <w:szCs w:val="26"/>
        </w:rPr>
        <w:t xml:space="preserve"> were registered for AEPS prior to that date.</w:t>
      </w:r>
    </w:p>
    <w:p w14:paraId="0749C4CC" w14:textId="3CD3F328" w:rsidR="00C01BCE" w:rsidRDefault="00C01BCE" w:rsidP="00112BC2">
      <w:pPr>
        <w:pStyle w:val="p3"/>
        <w:widowControl/>
        <w:tabs>
          <w:tab w:val="clear" w:pos="204"/>
        </w:tabs>
        <w:rPr>
          <w:b/>
          <w:bCs/>
          <w:sz w:val="26"/>
          <w:szCs w:val="26"/>
        </w:rPr>
      </w:pPr>
    </w:p>
    <w:p w14:paraId="382061C1" w14:textId="6B56EAE8" w:rsidR="00FA2DF0" w:rsidRDefault="00A34147" w:rsidP="00112BC2">
      <w:pPr>
        <w:pStyle w:val="p3"/>
        <w:widowControl/>
        <w:tabs>
          <w:tab w:val="clear" w:pos="204"/>
        </w:tabs>
        <w:rPr>
          <w:sz w:val="26"/>
          <w:szCs w:val="26"/>
        </w:rPr>
      </w:pPr>
      <w:r>
        <w:rPr>
          <w:sz w:val="26"/>
          <w:szCs w:val="26"/>
        </w:rPr>
        <w:t>The Legislature</w:t>
      </w:r>
      <w:r w:rsidR="00FF0A52">
        <w:rPr>
          <w:sz w:val="26"/>
          <w:szCs w:val="26"/>
        </w:rPr>
        <w:t xml:space="preserve"> Comment at 2.</w:t>
      </w:r>
    </w:p>
    <w:p w14:paraId="007EC271" w14:textId="77777777" w:rsidR="006B088B" w:rsidRPr="00FA2DF0" w:rsidRDefault="006B088B" w:rsidP="00112BC2">
      <w:pPr>
        <w:pStyle w:val="p3"/>
        <w:widowControl/>
        <w:tabs>
          <w:tab w:val="clear" w:pos="204"/>
        </w:tabs>
        <w:rPr>
          <w:b/>
          <w:bCs/>
          <w:sz w:val="26"/>
          <w:szCs w:val="26"/>
        </w:rPr>
      </w:pPr>
    </w:p>
    <w:p w14:paraId="414552C7" w14:textId="1B85754F" w:rsidR="00D26FFF" w:rsidRDefault="00D26FFF" w:rsidP="00112BC2">
      <w:pPr>
        <w:pStyle w:val="p3"/>
        <w:widowControl/>
        <w:tabs>
          <w:tab w:val="clear" w:pos="204"/>
        </w:tabs>
        <w:rPr>
          <w:sz w:val="26"/>
          <w:szCs w:val="26"/>
        </w:rPr>
      </w:pPr>
    </w:p>
    <w:p w14:paraId="69F22972" w14:textId="4048338E" w:rsidR="00D26FFF" w:rsidRDefault="007E567F" w:rsidP="00112BC2">
      <w:pPr>
        <w:pStyle w:val="p3"/>
        <w:keepNext/>
        <w:widowControl/>
        <w:numPr>
          <w:ilvl w:val="0"/>
          <w:numId w:val="18"/>
        </w:numPr>
        <w:tabs>
          <w:tab w:val="clear" w:pos="204"/>
        </w:tabs>
        <w:spacing w:line="360" w:lineRule="auto"/>
        <w:ind w:left="1440"/>
        <w:rPr>
          <w:sz w:val="26"/>
          <w:szCs w:val="26"/>
        </w:rPr>
      </w:pPr>
      <w:r>
        <w:rPr>
          <w:b/>
          <w:bCs/>
          <w:sz w:val="26"/>
          <w:szCs w:val="26"/>
        </w:rPr>
        <w:t>Disposition</w:t>
      </w:r>
    </w:p>
    <w:p w14:paraId="1AA47367" w14:textId="37AC5859" w:rsidR="00305BEB" w:rsidRDefault="00890E33" w:rsidP="00112BC2">
      <w:pPr>
        <w:pStyle w:val="p3"/>
        <w:widowControl/>
        <w:tabs>
          <w:tab w:val="clear" w:pos="204"/>
        </w:tabs>
        <w:spacing w:line="360" w:lineRule="auto"/>
        <w:ind w:firstLine="720"/>
        <w:rPr>
          <w:sz w:val="26"/>
          <w:szCs w:val="26"/>
        </w:rPr>
      </w:pPr>
      <w:r>
        <w:rPr>
          <w:sz w:val="26"/>
          <w:szCs w:val="26"/>
        </w:rPr>
        <w:t xml:space="preserve">The Commission will adopt the </w:t>
      </w:r>
      <w:r w:rsidR="003C6AC3">
        <w:rPr>
          <w:sz w:val="26"/>
          <w:szCs w:val="26"/>
        </w:rPr>
        <w:t>Tentative Order</w:t>
      </w:r>
      <w:r w:rsidR="004248AA">
        <w:rPr>
          <w:sz w:val="26"/>
          <w:szCs w:val="26"/>
        </w:rPr>
        <w:t>’s proposed interpretation of Section</w:t>
      </w:r>
      <w:r w:rsidR="00EB6CCA">
        <w:rPr>
          <w:sz w:val="26"/>
          <w:szCs w:val="26"/>
        </w:rPr>
        <w:t xml:space="preserve"> </w:t>
      </w:r>
      <w:r w:rsidR="004248AA">
        <w:rPr>
          <w:sz w:val="26"/>
          <w:szCs w:val="26"/>
        </w:rPr>
        <w:t xml:space="preserve">1799.10-E(a)(2)(ii) </w:t>
      </w:r>
      <w:r w:rsidR="00E71980">
        <w:rPr>
          <w:sz w:val="26"/>
          <w:szCs w:val="26"/>
        </w:rPr>
        <w:t>with clarification</w:t>
      </w:r>
      <w:r w:rsidR="004248AA">
        <w:rPr>
          <w:sz w:val="26"/>
          <w:szCs w:val="26"/>
        </w:rPr>
        <w:t>.</w:t>
      </w:r>
      <w:r w:rsidR="0038244B">
        <w:rPr>
          <w:sz w:val="26"/>
          <w:szCs w:val="26"/>
        </w:rPr>
        <w:t xml:space="preserve">  </w:t>
      </w:r>
      <w:r w:rsidR="007A3D18">
        <w:rPr>
          <w:sz w:val="26"/>
          <w:szCs w:val="26"/>
        </w:rPr>
        <w:t xml:space="preserve">The Commission agrees with </w:t>
      </w:r>
      <w:r w:rsidR="00757C77">
        <w:rPr>
          <w:sz w:val="26"/>
          <w:szCs w:val="26"/>
        </w:rPr>
        <w:t>Constellation/</w:t>
      </w:r>
      <w:proofErr w:type="spellStart"/>
      <w:r w:rsidR="00757C77">
        <w:rPr>
          <w:sz w:val="26"/>
          <w:szCs w:val="26"/>
        </w:rPr>
        <w:t>ExGen</w:t>
      </w:r>
      <w:proofErr w:type="spellEnd"/>
      <w:r w:rsidR="00757C77">
        <w:rPr>
          <w:sz w:val="26"/>
          <w:szCs w:val="26"/>
        </w:rPr>
        <w:t xml:space="preserve"> and </w:t>
      </w:r>
      <w:r w:rsidR="007A3D18">
        <w:rPr>
          <w:sz w:val="26"/>
          <w:szCs w:val="26"/>
        </w:rPr>
        <w:t xml:space="preserve">Dominion Energy that </w:t>
      </w:r>
      <w:r w:rsidR="00535388">
        <w:rPr>
          <w:sz w:val="26"/>
          <w:szCs w:val="26"/>
        </w:rPr>
        <w:t xml:space="preserve">clarification is needed regarding how we </w:t>
      </w:r>
      <w:r w:rsidR="00535388">
        <w:rPr>
          <w:sz w:val="26"/>
          <w:szCs w:val="26"/>
        </w:rPr>
        <w:lastRenderedPageBreak/>
        <w:t xml:space="preserve">will interpret the </w:t>
      </w:r>
      <w:r w:rsidR="005A3755">
        <w:rPr>
          <w:sz w:val="26"/>
          <w:szCs w:val="26"/>
        </w:rPr>
        <w:t>grandfathering provision in Section 1799.10(a)(2)(ii)</w:t>
      </w:r>
      <w:r w:rsidR="00854734">
        <w:rPr>
          <w:sz w:val="26"/>
          <w:szCs w:val="26"/>
        </w:rPr>
        <w:t>.</w:t>
      </w:r>
      <w:r w:rsidR="005A3755">
        <w:rPr>
          <w:sz w:val="26"/>
          <w:szCs w:val="26"/>
        </w:rPr>
        <w:t xml:space="preserve">  </w:t>
      </w:r>
      <w:r w:rsidR="00305BEB" w:rsidRPr="00CA0306">
        <w:rPr>
          <w:sz w:val="26"/>
          <w:szCs w:val="26"/>
        </w:rPr>
        <w:t xml:space="preserve">A key phrase in this section is “for the sale and purchase of alternative energy credits.”  </w:t>
      </w:r>
      <w:r w:rsidR="007512AA" w:rsidRPr="00CA0306">
        <w:rPr>
          <w:sz w:val="26"/>
          <w:szCs w:val="26"/>
        </w:rPr>
        <w:t>AECs</w:t>
      </w:r>
      <w:r w:rsidR="00305BEB" w:rsidRPr="00CA0306">
        <w:rPr>
          <w:sz w:val="26"/>
          <w:szCs w:val="26"/>
        </w:rPr>
        <w:t xml:space="preserve"> are defined in the AEPS Act and our regulations as “[a] tradable instrument that is used to establish, verify and monitor compliance with [the AEPS Act].”  The definition goes on to state that “[a] unit of credit shall equal one megawatt hour of electricity from an alternative energy source.”  </w:t>
      </w:r>
      <w:r w:rsidR="00305BEB" w:rsidRPr="00CA0306">
        <w:rPr>
          <w:i/>
          <w:sz w:val="26"/>
          <w:szCs w:val="26"/>
        </w:rPr>
        <w:t>See</w:t>
      </w:r>
      <w:r w:rsidR="00305BEB" w:rsidRPr="00CA0306">
        <w:rPr>
          <w:sz w:val="26"/>
          <w:szCs w:val="26"/>
        </w:rPr>
        <w:t xml:space="preserve"> 73 P.S. § 1648.2 and 52 Pa. Code § 75.1.  A </w:t>
      </w:r>
      <w:r w:rsidR="009E6315" w:rsidRPr="00CA0306">
        <w:rPr>
          <w:sz w:val="26"/>
          <w:szCs w:val="26"/>
        </w:rPr>
        <w:t>Tier II</w:t>
      </w:r>
      <w:r w:rsidR="00305BEB" w:rsidRPr="00CA0306">
        <w:rPr>
          <w:sz w:val="26"/>
          <w:szCs w:val="26"/>
        </w:rPr>
        <w:t xml:space="preserve"> system that produces electricity is an alternative energy source under the AEPS Act.  </w:t>
      </w:r>
      <w:r w:rsidR="00305BEB" w:rsidRPr="00CA0306">
        <w:rPr>
          <w:i/>
          <w:sz w:val="26"/>
          <w:szCs w:val="26"/>
        </w:rPr>
        <w:t>See</w:t>
      </w:r>
      <w:r w:rsidR="00305BEB" w:rsidRPr="00CA0306">
        <w:rPr>
          <w:sz w:val="26"/>
          <w:szCs w:val="26"/>
        </w:rPr>
        <w:t xml:space="preserve"> 73 P.S. § 1648.2 (definition of alternative energy source).  Therefore, one megawatt hour of electricity produced by a </w:t>
      </w:r>
      <w:r w:rsidR="009E6315" w:rsidRPr="00CA0306">
        <w:rPr>
          <w:sz w:val="26"/>
          <w:szCs w:val="26"/>
        </w:rPr>
        <w:t>Tier II</w:t>
      </w:r>
      <w:r w:rsidR="00305BEB" w:rsidRPr="00CA0306">
        <w:rPr>
          <w:sz w:val="26"/>
          <w:szCs w:val="26"/>
        </w:rPr>
        <w:t xml:space="preserve"> system can produce one AEC, if it is used to meet the requirements of the AEPS Act and meets all the other requirements of the AEPS Act, as amended.</w:t>
      </w:r>
    </w:p>
    <w:p w14:paraId="69C622B3" w14:textId="77777777" w:rsidR="006B5D01" w:rsidRDefault="006B5D01" w:rsidP="00112BC2">
      <w:pPr>
        <w:pStyle w:val="p3"/>
        <w:widowControl/>
        <w:tabs>
          <w:tab w:val="clear" w:pos="204"/>
        </w:tabs>
        <w:spacing w:line="360" w:lineRule="auto"/>
        <w:ind w:firstLine="720"/>
        <w:rPr>
          <w:sz w:val="26"/>
          <w:szCs w:val="26"/>
          <w:highlight w:val="yellow"/>
        </w:rPr>
      </w:pPr>
    </w:p>
    <w:p w14:paraId="1694189B" w14:textId="19F61BC8" w:rsidR="007001B4" w:rsidRDefault="00296C0D" w:rsidP="00112BC2">
      <w:pPr>
        <w:pStyle w:val="p3"/>
        <w:widowControl/>
        <w:tabs>
          <w:tab w:val="clear" w:pos="204"/>
        </w:tabs>
        <w:spacing w:line="360" w:lineRule="auto"/>
        <w:ind w:firstLine="720"/>
        <w:rPr>
          <w:sz w:val="26"/>
          <w:szCs w:val="26"/>
        </w:rPr>
      </w:pPr>
      <w:r>
        <w:rPr>
          <w:sz w:val="26"/>
          <w:szCs w:val="26"/>
        </w:rPr>
        <w:t xml:space="preserve">We clarify that </w:t>
      </w:r>
      <w:r w:rsidR="007001B4" w:rsidRPr="00CA0306">
        <w:rPr>
          <w:sz w:val="26"/>
          <w:szCs w:val="26"/>
        </w:rPr>
        <w:t xml:space="preserve">Section 1799.10-E(a)(2)(ii) specifically requires that the contract relate to the sale and purchase of AECs.  Accordingly, in order to qualify under Section 1799.10-E(a)(2)(ii), the sale and purchase of a Tier II </w:t>
      </w:r>
      <w:r>
        <w:rPr>
          <w:sz w:val="26"/>
          <w:szCs w:val="26"/>
        </w:rPr>
        <w:t>AEC</w:t>
      </w:r>
      <w:r w:rsidR="007001B4" w:rsidRPr="00CA0306">
        <w:rPr>
          <w:sz w:val="26"/>
          <w:szCs w:val="26"/>
        </w:rPr>
        <w:t xml:space="preserve"> must be connected, in some way, to use by an EDC or EGS for compliance with the AEPS Act before it can even be considered an AEC.  </w:t>
      </w:r>
      <w:r w:rsidR="006F4D80" w:rsidRPr="00CA0306">
        <w:rPr>
          <w:sz w:val="26"/>
          <w:szCs w:val="26"/>
        </w:rPr>
        <w:t xml:space="preserve">We further clarify that </w:t>
      </w:r>
      <w:r w:rsidR="007001B4" w:rsidRPr="00CA0306">
        <w:rPr>
          <w:sz w:val="26"/>
          <w:szCs w:val="26"/>
        </w:rPr>
        <w:t xml:space="preserve">Section </w:t>
      </w:r>
      <w:r w:rsidR="00232F02" w:rsidRPr="00CA0306">
        <w:rPr>
          <w:sz w:val="26"/>
          <w:szCs w:val="26"/>
        </w:rPr>
        <w:t>1799.10-E(a)(2)(ii)</w:t>
      </w:r>
      <w:r w:rsidR="007001B4" w:rsidRPr="00CA0306">
        <w:rPr>
          <w:sz w:val="26"/>
          <w:szCs w:val="26"/>
        </w:rPr>
        <w:t xml:space="preserve"> only applies to the amount of credits committed to by an out</w:t>
      </w:r>
      <w:r w:rsidR="007001B4" w:rsidRPr="00CA0306">
        <w:rPr>
          <w:sz w:val="26"/>
          <w:szCs w:val="26"/>
        </w:rPr>
        <w:noBreakHyphen/>
        <w:t>of</w:t>
      </w:r>
      <w:r w:rsidR="007001B4" w:rsidRPr="00CA0306">
        <w:rPr>
          <w:sz w:val="26"/>
          <w:szCs w:val="26"/>
        </w:rPr>
        <w:noBreakHyphen/>
        <w:t>state certified facility to an EDC or EGS.</w:t>
      </w:r>
    </w:p>
    <w:p w14:paraId="11947A03" w14:textId="77777777" w:rsidR="006B088B" w:rsidRDefault="006B088B" w:rsidP="00112BC2">
      <w:pPr>
        <w:pStyle w:val="p3"/>
        <w:widowControl/>
        <w:tabs>
          <w:tab w:val="clear" w:pos="204"/>
        </w:tabs>
        <w:spacing w:line="360" w:lineRule="auto"/>
        <w:ind w:firstLine="720"/>
        <w:rPr>
          <w:sz w:val="26"/>
          <w:szCs w:val="26"/>
          <w:highlight w:val="yellow"/>
        </w:rPr>
      </w:pPr>
    </w:p>
    <w:p w14:paraId="33944E5B" w14:textId="08198678" w:rsidR="00B07DD2" w:rsidRDefault="00392517" w:rsidP="00112BC2">
      <w:pPr>
        <w:pStyle w:val="p3"/>
        <w:widowControl/>
        <w:tabs>
          <w:tab w:val="clear" w:pos="204"/>
        </w:tabs>
        <w:spacing w:line="360" w:lineRule="auto"/>
        <w:ind w:firstLine="720"/>
        <w:rPr>
          <w:sz w:val="26"/>
          <w:szCs w:val="26"/>
        </w:rPr>
      </w:pPr>
      <w:r w:rsidRPr="00C0534A">
        <w:rPr>
          <w:sz w:val="26"/>
          <w:szCs w:val="26"/>
        </w:rPr>
        <w:t>We agree</w:t>
      </w:r>
      <w:r w:rsidR="00047EC3" w:rsidRPr="006A6CB5">
        <w:rPr>
          <w:sz w:val="26"/>
          <w:szCs w:val="26"/>
        </w:rPr>
        <w:t xml:space="preserve"> partly</w:t>
      </w:r>
      <w:r w:rsidRPr="00C0534A">
        <w:rPr>
          <w:sz w:val="26"/>
          <w:szCs w:val="26"/>
        </w:rPr>
        <w:t xml:space="preserve"> with Constellation/</w:t>
      </w:r>
      <w:proofErr w:type="spellStart"/>
      <w:r w:rsidRPr="00C0534A">
        <w:rPr>
          <w:sz w:val="26"/>
          <w:szCs w:val="26"/>
        </w:rPr>
        <w:t>ExGen</w:t>
      </w:r>
      <w:proofErr w:type="spellEnd"/>
      <w:r w:rsidR="000C0875" w:rsidRPr="00C0534A">
        <w:rPr>
          <w:sz w:val="26"/>
          <w:szCs w:val="26"/>
        </w:rPr>
        <w:t>,</w:t>
      </w:r>
      <w:r w:rsidR="006A7752" w:rsidRPr="00C0534A">
        <w:rPr>
          <w:sz w:val="26"/>
          <w:szCs w:val="26"/>
        </w:rPr>
        <w:t xml:space="preserve"> and </w:t>
      </w:r>
      <w:r w:rsidR="00BF260E" w:rsidRPr="00C0534A">
        <w:rPr>
          <w:sz w:val="26"/>
          <w:szCs w:val="26"/>
        </w:rPr>
        <w:t xml:space="preserve">we clarify that all contracts with EGSs, EDCs and/or their wholesale suppliers, as well as any other entity holding contracts entered into prior to November 23, 2020, and within the chain of production of the Tier II AECs supplying those contracts may </w:t>
      </w:r>
      <w:r w:rsidR="00F962E5" w:rsidRPr="006A6CB5">
        <w:rPr>
          <w:sz w:val="26"/>
          <w:szCs w:val="26"/>
        </w:rPr>
        <w:t xml:space="preserve">qualify </w:t>
      </w:r>
      <w:r w:rsidR="009E05DD" w:rsidRPr="006A6CB5">
        <w:rPr>
          <w:sz w:val="26"/>
          <w:szCs w:val="26"/>
        </w:rPr>
        <w:t>for recognition</w:t>
      </w:r>
      <w:r w:rsidR="00002A63" w:rsidRPr="006A6CB5">
        <w:rPr>
          <w:sz w:val="26"/>
          <w:szCs w:val="26"/>
        </w:rPr>
        <w:t xml:space="preserve"> as a Tier II AEC</w:t>
      </w:r>
      <w:r w:rsidR="004F7532" w:rsidRPr="00C0534A">
        <w:rPr>
          <w:sz w:val="26"/>
          <w:szCs w:val="26"/>
        </w:rPr>
        <w:t xml:space="preserve"> under the AEPS Act</w:t>
      </w:r>
      <w:r w:rsidR="00BF260E" w:rsidRPr="00C0534A">
        <w:rPr>
          <w:sz w:val="26"/>
          <w:szCs w:val="26"/>
        </w:rPr>
        <w:t>.</w:t>
      </w:r>
      <w:r w:rsidR="00002A63" w:rsidRPr="006A6CB5">
        <w:rPr>
          <w:sz w:val="26"/>
          <w:szCs w:val="26"/>
        </w:rPr>
        <w:t xml:space="preserve">  However, the Commission </w:t>
      </w:r>
      <w:r w:rsidR="00BD5DF6" w:rsidRPr="006A6CB5">
        <w:rPr>
          <w:sz w:val="26"/>
          <w:szCs w:val="26"/>
        </w:rPr>
        <w:t xml:space="preserve">will only accept </w:t>
      </w:r>
      <w:r w:rsidR="009E05DD" w:rsidRPr="006A6CB5">
        <w:rPr>
          <w:sz w:val="26"/>
          <w:szCs w:val="26"/>
        </w:rPr>
        <w:t xml:space="preserve">and review </w:t>
      </w:r>
      <w:r w:rsidR="00BD5DF6" w:rsidRPr="006A6CB5">
        <w:rPr>
          <w:sz w:val="26"/>
          <w:szCs w:val="26"/>
        </w:rPr>
        <w:t xml:space="preserve">petitions for such </w:t>
      </w:r>
      <w:r w:rsidR="00DF26A7" w:rsidRPr="006A6CB5">
        <w:rPr>
          <w:sz w:val="26"/>
          <w:szCs w:val="26"/>
        </w:rPr>
        <w:t>contracts</w:t>
      </w:r>
      <w:r w:rsidR="00BD5DF6" w:rsidRPr="006A6CB5">
        <w:rPr>
          <w:sz w:val="26"/>
          <w:szCs w:val="26"/>
        </w:rPr>
        <w:t xml:space="preserve"> </w:t>
      </w:r>
      <w:r w:rsidR="00BA6F99" w:rsidRPr="006A6CB5">
        <w:rPr>
          <w:sz w:val="26"/>
          <w:szCs w:val="26"/>
        </w:rPr>
        <w:t xml:space="preserve">from regulated entities, </w:t>
      </w:r>
      <w:r w:rsidR="008F5DA8" w:rsidRPr="006A6CB5">
        <w:rPr>
          <w:sz w:val="26"/>
          <w:szCs w:val="26"/>
        </w:rPr>
        <w:t>i.e.,</w:t>
      </w:r>
      <w:r w:rsidR="00BA6F99" w:rsidRPr="006A6CB5">
        <w:rPr>
          <w:sz w:val="26"/>
          <w:szCs w:val="26"/>
        </w:rPr>
        <w:t xml:space="preserve"> EDCs and EGSs.  </w:t>
      </w:r>
      <w:r w:rsidR="003B23DD" w:rsidRPr="006A6CB5">
        <w:rPr>
          <w:sz w:val="26"/>
          <w:szCs w:val="26"/>
        </w:rPr>
        <w:t xml:space="preserve">In the </w:t>
      </w:r>
      <w:r w:rsidR="00184EAB" w:rsidRPr="006A6CB5">
        <w:rPr>
          <w:i/>
          <w:iCs/>
          <w:sz w:val="26"/>
          <w:szCs w:val="26"/>
        </w:rPr>
        <w:t>Implementation of Act 40 of 2017</w:t>
      </w:r>
      <w:r w:rsidR="003B23DD" w:rsidRPr="006A6CB5">
        <w:rPr>
          <w:sz w:val="26"/>
          <w:szCs w:val="26"/>
        </w:rPr>
        <w:t xml:space="preserve">, the Commission accepted petitions for recognition of out-of-state </w:t>
      </w:r>
      <w:r w:rsidR="002E42C2" w:rsidRPr="00C0534A">
        <w:rPr>
          <w:sz w:val="26"/>
          <w:szCs w:val="26"/>
        </w:rPr>
        <w:t>AEPS Act Tier I solar photovoltaic share</w:t>
      </w:r>
      <w:r w:rsidR="001C3CFF" w:rsidRPr="006A6CB5">
        <w:rPr>
          <w:sz w:val="26"/>
          <w:szCs w:val="26"/>
        </w:rPr>
        <w:t xml:space="preserve"> from unregulated entities </w:t>
      </w:r>
      <w:r w:rsidR="004A508B" w:rsidRPr="004A508B">
        <w:rPr>
          <w:sz w:val="26"/>
          <w:szCs w:val="26"/>
        </w:rPr>
        <w:t>i.e.,</w:t>
      </w:r>
      <w:r w:rsidR="0070407C" w:rsidRPr="006A6CB5">
        <w:rPr>
          <w:sz w:val="26"/>
          <w:szCs w:val="26"/>
        </w:rPr>
        <w:t xml:space="preserve"> AEC wholesale suppliers.  The submission</w:t>
      </w:r>
      <w:r w:rsidR="005771CE" w:rsidRPr="006A6CB5">
        <w:rPr>
          <w:sz w:val="26"/>
          <w:szCs w:val="26"/>
        </w:rPr>
        <w:t xml:space="preserve">s from unregulated entities made it </w:t>
      </w:r>
      <w:r w:rsidR="0097012F">
        <w:rPr>
          <w:sz w:val="26"/>
          <w:szCs w:val="26"/>
        </w:rPr>
        <w:t>challenging</w:t>
      </w:r>
      <w:r w:rsidR="005771CE" w:rsidRPr="006A6CB5">
        <w:rPr>
          <w:sz w:val="26"/>
          <w:szCs w:val="26"/>
        </w:rPr>
        <w:t xml:space="preserve"> for the Commission to exert its authority over </w:t>
      </w:r>
      <w:r w:rsidR="00686698" w:rsidRPr="006A6CB5">
        <w:rPr>
          <w:sz w:val="26"/>
          <w:szCs w:val="26"/>
        </w:rPr>
        <w:t xml:space="preserve">what information it received from such unregulated entities.  This </w:t>
      </w:r>
      <w:r w:rsidR="00B160A2" w:rsidRPr="006A6CB5">
        <w:rPr>
          <w:sz w:val="26"/>
          <w:szCs w:val="26"/>
        </w:rPr>
        <w:t xml:space="preserve">ultimately resulted in an inefficient process of reviewing the </w:t>
      </w:r>
      <w:r w:rsidR="00772722" w:rsidRPr="006A6CB5">
        <w:rPr>
          <w:sz w:val="26"/>
          <w:szCs w:val="26"/>
        </w:rPr>
        <w:lastRenderedPageBreak/>
        <w:t>validity of grandfathered out-of-state solar share Tier I AECs</w:t>
      </w:r>
      <w:r w:rsidR="0097012F">
        <w:rPr>
          <w:sz w:val="26"/>
          <w:szCs w:val="26"/>
        </w:rPr>
        <w:t xml:space="preserve"> and in instances of duplications of petitions for the same AECs</w:t>
      </w:r>
      <w:r w:rsidR="00772722" w:rsidRPr="006A6CB5">
        <w:rPr>
          <w:sz w:val="26"/>
          <w:szCs w:val="26"/>
        </w:rPr>
        <w:t xml:space="preserve">.  </w:t>
      </w:r>
      <w:r w:rsidR="00CC4C96" w:rsidRPr="006A6CB5">
        <w:rPr>
          <w:sz w:val="26"/>
          <w:szCs w:val="26"/>
        </w:rPr>
        <w:t xml:space="preserve">Therefore, in implementing the grandfathering provision for Tier II AECs, the Commission will </w:t>
      </w:r>
      <w:r w:rsidR="000C1735" w:rsidRPr="006A6CB5">
        <w:rPr>
          <w:sz w:val="26"/>
          <w:szCs w:val="26"/>
        </w:rPr>
        <w:t>only accept petitions for recognition of out-of-state Tier II AECs from EDCs and EGSs.</w:t>
      </w:r>
    </w:p>
    <w:p w14:paraId="56485C5B" w14:textId="77777777" w:rsidR="006B088B" w:rsidRPr="006A6CB5" w:rsidRDefault="006B088B" w:rsidP="00112BC2">
      <w:pPr>
        <w:pStyle w:val="p3"/>
        <w:widowControl/>
        <w:tabs>
          <w:tab w:val="clear" w:pos="204"/>
        </w:tabs>
        <w:spacing w:line="360" w:lineRule="auto"/>
        <w:ind w:firstLine="720"/>
        <w:rPr>
          <w:sz w:val="26"/>
          <w:szCs w:val="26"/>
        </w:rPr>
      </w:pPr>
    </w:p>
    <w:p w14:paraId="588B4442" w14:textId="712E1B18" w:rsidR="00BF260E" w:rsidRDefault="00B07DD2" w:rsidP="00112BC2">
      <w:pPr>
        <w:pStyle w:val="p3"/>
        <w:widowControl/>
        <w:tabs>
          <w:tab w:val="clear" w:pos="204"/>
        </w:tabs>
        <w:spacing w:line="360" w:lineRule="auto"/>
        <w:ind w:firstLine="720"/>
        <w:rPr>
          <w:sz w:val="26"/>
          <w:szCs w:val="26"/>
        </w:rPr>
      </w:pPr>
      <w:r w:rsidRPr="006A6CB5">
        <w:rPr>
          <w:sz w:val="26"/>
          <w:szCs w:val="26"/>
        </w:rPr>
        <w:t>The petitions that EDCs and EGSs submit</w:t>
      </w:r>
      <w:r w:rsidR="00BF260E" w:rsidRPr="00C0534A">
        <w:rPr>
          <w:sz w:val="26"/>
          <w:szCs w:val="26"/>
        </w:rPr>
        <w:t xml:space="preserve"> may seek to have the AECs covered by the contracts with their wholesale supplier certified for compliance with the AEPS Act Tier II requirement.  We emphasize that only the AECs directly attributable to an EGS serving load in Pennsylvania, an EDC serving load in Pennsylvania or its wholesale supplier will be eligible to be used for the AEPS Act Tier II share requirement pursuant to Section 1799.10(a)(2)(ii).</w:t>
      </w:r>
    </w:p>
    <w:p w14:paraId="10D26168" w14:textId="77777777" w:rsidR="006B5D01" w:rsidRPr="00C0534A" w:rsidRDefault="006B5D01" w:rsidP="00112BC2">
      <w:pPr>
        <w:pStyle w:val="p3"/>
        <w:widowControl/>
        <w:tabs>
          <w:tab w:val="clear" w:pos="204"/>
        </w:tabs>
        <w:spacing w:line="360" w:lineRule="auto"/>
        <w:ind w:firstLine="720"/>
        <w:rPr>
          <w:sz w:val="26"/>
          <w:szCs w:val="26"/>
        </w:rPr>
      </w:pPr>
    </w:p>
    <w:p w14:paraId="55DB83EC" w14:textId="310BFE71" w:rsidR="00BB13EB" w:rsidRDefault="00BB13EB" w:rsidP="00112BC2">
      <w:pPr>
        <w:pStyle w:val="p3"/>
        <w:widowControl/>
        <w:tabs>
          <w:tab w:val="clear" w:pos="204"/>
        </w:tabs>
        <w:spacing w:line="360" w:lineRule="auto"/>
        <w:ind w:firstLine="720"/>
        <w:rPr>
          <w:sz w:val="26"/>
          <w:szCs w:val="26"/>
        </w:rPr>
      </w:pPr>
      <w:r w:rsidRPr="00C0534A">
        <w:rPr>
          <w:sz w:val="26"/>
          <w:szCs w:val="26"/>
        </w:rPr>
        <w:t xml:space="preserve">Additionally, </w:t>
      </w:r>
      <w:r w:rsidR="00C678E3" w:rsidRPr="00C0534A">
        <w:rPr>
          <w:sz w:val="26"/>
          <w:szCs w:val="26"/>
        </w:rPr>
        <w:t>to</w:t>
      </w:r>
      <w:r w:rsidR="00772E34" w:rsidRPr="00C0534A">
        <w:rPr>
          <w:sz w:val="26"/>
          <w:szCs w:val="26"/>
        </w:rPr>
        <w:t xml:space="preserve"> ensure certainty among </w:t>
      </w:r>
      <w:r w:rsidR="00E96B86" w:rsidRPr="00C0534A">
        <w:rPr>
          <w:sz w:val="26"/>
          <w:szCs w:val="26"/>
        </w:rPr>
        <w:t>marketplace</w:t>
      </w:r>
      <w:r w:rsidR="00772E34" w:rsidRPr="00C0534A">
        <w:rPr>
          <w:sz w:val="26"/>
          <w:szCs w:val="26"/>
        </w:rPr>
        <w:t xml:space="preserve"> participants, the Commission </w:t>
      </w:r>
      <w:r w:rsidR="00D26FDB" w:rsidRPr="00C0534A">
        <w:rPr>
          <w:sz w:val="26"/>
          <w:szCs w:val="26"/>
        </w:rPr>
        <w:t xml:space="preserve">will accept petitions to qualify eligible out-of-state Tier II AECs </w:t>
      </w:r>
      <w:r w:rsidR="00F86859" w:rsidRPr="00C0534A">
        <w:rPr>
          <w:sz w:val="26"/>
          <w:szCs w:val="26"/>
        </w:rPr>
        <w:t xml:space="preserve">no later than </w:t>
      </w:r>
      <w:r w:rsidR="0062155A">
        <w:rPr>
          <w:sz w:val="26"/>
          <w:szCs w:val="26"/>
        </w:rPr>
        <w:t>one-hundred-and-eighty</w:t>
      </w:r>
      <w:r w:rsidR="00F670A7" w:rsidRPr="00C0534A">
        <w:rPr>
          <w:sz w:val="26"/>
          <w:szCs w:val="26"/>
        </w:rPr>
        <w:t xml:space="preserve"> (</w:t>
      </w:r>
      <w:r w:rsidR="0062155A">
        <w:rPr>
          <w:sz w:val="26"/>
          <w:szCs w:val="26"/>
        </w:rPr>
        <w:t>180</w:t>
      </w:r>
      <w:r w:rsidR="00F670A7" w:rsidRPr="00C0534A">
        <w:rPr>
          <w:sz w:val="26"/>
          <w:szCs w:val="26"/>
        </w:rPr>
        <w:t>)</w:t>
      </w:r>
      <w:r w:rsidR="00F86859" w:rsidRPr="00C0534A">
        <w:rPr>
          <w:sz w:val="26"/>
          <w:szCs w:val="26"/>
        </w:rPr>
        <w:t xml:space="preserve"> </w:t>
      </w:r>
      <w:r w:rsidR="0062155A">
        <w:rPr>
          <w:sz w:val="26"/>
          <w:szCs w:val="26"/>
        </w:rPr>
        <w:t>days</w:t>
      </w:r>
      <w:r w:rsidR="00F86859" w:rsidRPr="00C0534A">
        <w:rPr>
          <w:sz w:val="26"/>
          <w:szCs w:val="26"/>
        </w:rPr>
        <w:t xml:space="preserve"> from the date of </w:t>
      </w:r>
      <w:r w:rsidR="00FA655F">
        <w:rPr>
          <w:sz w:val="26"/>
          <w:szCs w:val="26"/>
        </w:rPr>
        <w:t>the entry date of this</w:t>
      </w:r>
      <w:r w:rsidR="00F670A7" w:rsidRPr="00C0534A">
        <w:rPr>
          <w:sz w:val="26"/>
          <w:szCs w:val="26"/>
        </w:rPr>
        <w:t xml:space="preserve"> order.  </w:t>
      </w:r>
      <w:r w:rsidR="00F65025" w:rsidRPr="00C0534A">
        <w:rPr>
          <w:sz w:val="26"/>
          <w:szCs w:val="26"/>
        </w:rPr>
        <w:t xml:space="preserve">The Commission will not review petitions for </w:t>
      </w:r>
      <w:r w:rsidR="00E96B86" w:rsidRPr="00C0534A">
        <w:rPr>
          <w:sz w:val="26"/>
          <w:szCs w:val="26"/>
        </w:rPr>
        <w:t>eligible</w:t>
      </w:r>
      <w:r w:rsidR="00F65025" w:rsidRPr="00C0534A">
        <w:rPr>
          <w:sz w:val="26"/>
          <w:szCs w:val="26"/>
        </w:rPr>
        <w:t xml:space="preserve"> out-of-state Tier II AECs </w:t>
      </w:r>
      <w:r w:rsidR="00396B6C" w:rsidRPr="00C0534A">
        <w:rPr>
          <w:sz w:val="26"/>
          <w:szCs w:val="26"/>
        </w:rPr>
        <w:t>after th</w:t>
      </w:r>
      <w:r w:rsidR="003C3BBF" w:rsidRPr="00C0534A">
        <w:rPr>
          <w:sz w:val="26"/>
          <w:szCs w:val="26"/>
        </w:rPr>
        <w:t xml:space="preserve">e </w:t>
      </w:r>
      <w:r w:rsidR="0062155A">
        <w:rPr>
          <w:sz w:val="26"/>
          <w:szCs w:val="26"/>
        </w:rPr>
        <w:t>one-hundred-and-eighty</w:t>
      </w:r>
      <w:r w:rsidR="0062155A" w:rsidRPr="00C0534A">
        <w:rPr>
          <w:sz w:val="26"/>
          <w:szCs w:val="26"/>
        </w:rPr>
        <w:t xml:space="preserve"> (</w:t>
      </w:r>
      <w:r w:rsidR="0062155A">
        <w:rPr>
          <w:sz w:val="26"/>
          <w:szCs w:val="26"/>
        </w:rPr>
        <w:t>180</w:t>
      </w:r>
      <w:r w:rsidR="0062155A" w:rsidRPr="00C0534A">
        <w:rPr>
          <w:sz w:val="26"/>
          <w:szCs w:val="26"/>
        </w:rPr>
        <w:t xml:space="preserve">) </w:t>
      </w:r>
      <w:r w:rsidR="0062155A">
        <w:rPr>
          <w:sz w:val="26"/>
          <w:szCs w:val="26"/>
        </w:rPr>
        <w:t>days</w:t>
      </w:r>
      <w:r w:rsidR="003C3BBF" w:rsidRPr="00C0534A">
        <w:rPr>
          <w:sz w:val="26"/>
          <w:szCs w:val="26"/>
        </w:rPr>
        <w:t xml:space="preserve"> from the </w:t>
      </w:r>
      <w:r w:rsidR="00D36876">
        <w:rPr>
          <w:sz w:val="26"/>
          <w:szCs w:val="26"/>
        </w:rPr>
        <w:t>entry date of this order</w:t>
      </w:r>
      <w:r w:rsidR="003C3BBF" w:rsidRPr="00C0534A">
        <w:rPr>
          <w:sz w:val="26"/>
          <w:szCs w:val="26"/>
        </w:rPr>
        <w:t>.</w:t>
      </w:r>
    </w:p>
    <w:p w14:paraId="342CFC15" w14:textId="77777777" w:rsidR="006B088B" w:rsidRPr="00C0534A" w:rsidRDefault="006B088B" w:rsidP="00112BC2">
      <w:pPr>
        <w:pStyle w:val="p3"/>
        <w:widowControl/>
        <w:tabs>
          <w:tab w:val="clear" w:pos="204"/>
        </w:tabs>
        <w:spacing w:line="360" w:lineRule="auto"/>
        <w:ind w:firstLine="720"/>
        <w:rPr>
          <w:sz w:val="26"/>
          <w:szCs w:val="26"/>
        </w:rPr>
      </w:pPr>
    </w:p>
    <w:p w14:paraId="3F70F925" w14:textId="3CCF92F6" w:rsidR="00B31002" w:rsidRDefault="00B31002" w:rsidP="00112BC2">
      <w:pPr>
        <w:pStyle w:val="p3"/>
        <w:widowControl/>
        <w:tabs>
          <w:tab w:val="clear" w:pos="204"/>
        </w:tabs>
        <w:spacing w:line="360" w:lineRule="auto"/>
        <w:ind w:firstLine="720"/>
        <w:rPr>
          <w:sz w:val="26"/>
          <w:szCs w:val="26"/>
        </w:rPr>
      </w:pPr>
      <w:r>
        <w:rPr>
          <w:sz w:val="26"/>
          <w:szCs w:val="26"/>
        </w:rPr>
        <w:t xml:space="preserve">With respect to </w:t>
      </w:r>
      <w:r w:rsidR="00915823">
        <w:rPr>
          <w:sz w:val="26"/>
          <w:szCs w:val="26"/>
        </w:rPr>
        <w:t>Dominion Energy’s comments</w:t>
      </w:r>
      <w:r w:rsidR="00465AAC">
        <w:rPr>
          <w:sz w:val="26"/>
          <w:szCs w:val="26"/>
        </w:rPr>
        <w:t xml:space="preserve"> regarding </w:t>
      </w:r>
      <w:r w:rsidR="00E771A8">
        <w:rPr>
          <w:sz w:val="26"/>
          <w:szCs w:val="26"/>
        </w:rPr>
        <w:t>binding written contracts</w:t>
      </w:r>
      <w:r w:rsidR="00915823">
        <w:rPr>
          <w:sz w:val="26"/>
          <w:szCs w:val="26"/>
        </w:rPr>
        <w:t xml:space="preserve">, </w:t>
      </w:r>
      <w:r w:rsidR="004D1D38">
        <w:rPr>
          <w:sz w:val="26"/>
          <w:szCs w:val="26"/>
        </w:rPr>
        <w:t xml:space="preserve">the Commission disagrees that </w:t>
      </w:r>
      <w:r w:rsidR="00763749">
        <w:rPr>
          <w:sz w:val="26"/>
          <w:szCs w:val="26"/>
        </w:rPr>
        <w:t xml:space="preserve">the </w:t>
      </w:r>
      <w:r w:rsidR="003C6AC3">
        <w:rPr>
          <w:sz w:val="26"/>
          <w:szCs w:val="26"/>
        </w:rPr>
        <w:t>Tentative Order</w:t>
      </w:r>
      <w:r w:rsidR="00763749">
        <w:rPr>
          <w:sz w:val="26"/>
          <w:szCs w:val="26"/>
        </w:rPr>
        <w:t xml:space="preserve"> creates an artificial requirement for a binding written contract.  Section 1799.10-E(a)(2)(ii) expressly </w:t>
      </w:r>
      <w:r w:rsidR="00A939F6">
        <w:rPr>
          <w:sz w:val="26"/>
          <w:szCs w:val="26"/>
        </w:rPr>
        <w:t>states</w:t>
      </w:r>
      <w:r w:rsidR="004D4663">
        <w:rPr>
          <w:sz w:val="26"/>
          <w:szCs w:val="26"/>
        </w:rPr>
        <w:t>:</w:t>
      </w:r>
    </w:p>
    <w:p w14:paraId="0245BF56" w14:textId="77777777" w:rsidR="006B088B" w:rsidRDefault="006B088B" w:rsidP="00112BC2">
      <w:pPr>
        <w:pStyle w:val="p3"/>
        <w:widowControl/>
        <w:tabs>
          <w:tab w:val="clear" w:pos="204"/>
        </w:tabs>
        <w:ind w:firstLine="720"/>
        <w:rPr>
          <w:sz w:val="26"/>
          <w:szCs w:val="26"/>
        </w:rPr>
      </w:pPr>
    </w:p>
    <w:p w14:paraId="376E32F3" w14:textId="21B4B855" w:rsidR="004D4663" w:rsidRDefault="004D4663" w:rsidP="006B5D01">
      <w:pPr>
        <w:pStyle w:val="p3"/>
        <w:widowControl/>
        <w:tabs>
          <w:tab w:val="clear" w:pos="204"/>
        </w:tabs>
        <w:ind w:left="1440" w:right="1440"/>
        <w:rPr>
          <w:sz w:val="26"/>
          <w:szCs w:val="26"/>
        </w:rPr>
      </w:pPr>
      <w:r w:rsidRPr="004D4663">
        <w:rPr>
          <w:sz w:val="26"/>
          <w:szCs w:val="26"/>
        </w:rPr>
        <w:t xml:space="preserve">(ii) Certification of a Tier II source with </w:t>
      </w:r>
      <w:r w:rsidRPr="004D4663">
        <w:rPr>
          <w:b/>
          <w:bCs/>
          <w:sz w:val="26"/>
          <w:szCs w:val="26"/>
        </w:rPr>
        <w:t>a binding written contract</w:t>
      </w:r>
      <w:r w:rsidRPr="004D4663">
        <w:rPr>
          <w:sz w:val="26"/>
          <w:szCs w:val="26"/>
        </w:rPr>
        <w:t xml:space="preserve"> for the sale and purchase of alternative energy credits derived from Tier II energy sources for the remaining term of the contract as of the effective date of this section, but only until the current term of the contract terminates.</w:t>
      </w:r>
    </w:p>
    <w:p w14:paraId="2D10492E" w14:textId="77777777" w:rsidR="0058583F" w:rsidRDefault="0058583F" w:rsidP="00112BC2">
      <w:pPr>
        <w:pStyle w:val="p3"/>
        <w:widowControl/>
        <w:tabs>
          <w:tab w:val="clear" w:pos="204"/>
        </w:tabs>
        <w:ind w:left="1440" w:right="720"/>
        <w:rPr>
          <w:sz w:val="26"/>
          <w:szCs w:val="26"/>
        </w:rPr>
      </w:pPr>
    </w:p>
    <w:p w14:paraId="21053684" w14:textId="2C8CDA37" w:rsidR="004A33EF" w:rsidRDefault="004A33EF" w:rsidP="00112BC2">
      <w:pPr>
        <w:pStyle w:val="p3"/>
        <w:widowControl/>
        <w:tabs>
          <w:tab w:val="clear" w:pos="204"/>
        </w:tabs>
        <w:ind w:right="720"/>
        <w:rPr>
          <w:sz w:val="26"/>
          <w:szCs w:val="26"/>
        </w:rPr>
      </w:pPr>
      <w:r>
        <w:rPr>
          <w:sz w:val="26"/>
          <w:szCs w:val="26"/>
        </w:rPr>
        <w:t>72 P.S. § 1799.10-E(a)(2)(ii)</w:t>
      </w:r>
      <w:r w:rsidR="007B404D">
        <w:rPr>
          <w:sz w:val="26"/>
          <w:szCs w:val="26"/>
        </w:rPr>
        <w:t>.</w:t>
      </w:r>
    </w:p>
    <w:p w14:paraId="329C3058" w14:textId="2CF77AEF" w:rsidR="007B404D" w:rsidRDefault="007B404D" w:rsidP="00B947AE">
      <w:pPr>
        <w:pStyle w:val="p3"/>
        <w:widowControl/>
        <w:tabs>
          <w:tab w:val="clear" w:pos="204"/>
        </w:tabs>
        <w:spacing w:line="360" w:lineRule="auto"/>
        <w:ind w:left="1440" w:right="720"/>
        <w:rPr>
          <w:sz w:val="26"/>
          <w:szCs w:val="26"/>
        </w:rPr>
      </w:pPr>
    </w:p>
    <w:p w14:paraId="2D33E9EF" w14:textId="254D32D8" w:rsidR="007B404D" w:rsidRDefault="00981147" w:rsidP="00112BC2">
      <w:pPr>
        <w:pStyle w:val="p3"/>
        <w:widowControl/>
        <w:tabs>
          <w:tab w:val="clear" w:pos="204"/>
        </w:tabs>
        <w:spacing w:line="360" w:lineRule="auto"/>
        <w:ind w:firstLine="720"/>
        <w:rPr>
          <w:sz w:val="26"/>
          <w:szCs w:val="26"/>
        </w:rPr>
      </w:pPr>
      <w:r>
        <w:rPr>
          <w:sz w:val="26"/>
          <w:szCs w:val="26"/>
        </w:rPr>
        <w:lastRenderedPageBreak/>
        <w:t>D</w:t>
      </w:r>
      <w:r w:rsidR="007B404D">
        <w:rPr>
          <w:sz w:val="26"/>
          <w:szCs w:val="26"/>
        </w:rPr>
        <w:t xml:space="preserve">espite Pennsylvania case law </w:t>
      </w:r>
      <w:r w:rsidR="009E3B5C">
        <w:rPr>
          <w:sz w:val="26"/>
          <w:szCs w:val="26"/>
        </w:rPr>
        <w:t xml:space="preserve">recognizing the formation of contracts without a written agreement, the </w:t>
      </w:r>
      <w:r w:rsidR="00AD1A16">
        <w:rPr>
          <w:sz w:val="26"/>
          <w:szCs w:val="26"/>
        </w:rPr>
        <w:t>statute the Commission is tasked with implementing expressly directs th</w:t>
      </w:r>
      <w:r w:rsidR="007825AD">
        <w:rPr>
          <w:sz w:val="26"/>
          <w:szCs w:val="26"/>
        </w:rPr>
        <w:t xml:space="preserve">at </w:t>
      </w:r>
      <w:r w:rsidR="002E141E">
        <w:rPr>
          <w:sz w:val="26"/>
          <w:szCs w:val="26"/>
        </w:rPr>
        <w:t xml:space="preserve">contracts for Tier II AECs </w:t>
      </w:r>
      <w:r w:rsidR="007825AD">
        <w:rPr>
          <w:sz w:val="26"/>
          <w:szCs w:val="26"/>
        </w:rPr>
        <w:t xml:space="preserve">must be written binding contracts.  </w:t>
      </w:r>
      <w:r w:rsidR="002E141E">
        <w:rPr>
          <w:sz w:val="26"/>
          <w:szCs w:val="26"/>
        </w:rPr>
        <w:t xml:space="preserve">Therefore, the Commission will not </w:t>
      </w:r>
      <w:r w:rsidR="00F93582">
        <w:rPr>
          <w:sz w:val="26"/>
          <w:szCs w:val="26"/>
        </w:rPr>
        <w:t xml:space="preserve">stray from the plain meaning of </w:t>
      </w:r>
      <w:r w:rsidR="00FC422C">
        <w:rPr>
          <w:sz w:val="26"/>
          <w:szCs w:val="26"/>
        </w:rPr>
        <w:t>the requirements in the statute.</w:t>
      </w:r>
    </w:p>
    <w:p w14:paraId="1DA460D0" w14:textId="77777777" w:rsidR="006B088B" w:rsidRDefault="006B088B" w:rsidP="00112BC2">
      <w:pPr>
        <w:pStyle w:val="p3"/>
        <w:widowControl/>
        <w:tabs>
          <w:tab w:val="clear" w:pos="204"/>
        </w:tabs>
        <w:spacing w:line="360" w:lineRule="auto"/>
        <w:ind w:firstLine="720"/>
        <w:rPr>
          <w:sz w:val="26"/>
          <w:szCs w:val="26"/>
        </w:rPr>
      </w:pPr>
    </w:p>
    <w:p w14:paraId="7F64FF09" w14:textId="25964980" w:rsidR="00C82838" w:rsidRDefault="000F08D0" w:rsidP="00112BC2">
      <w:pPr>
        <w:pStyle w:val="p3"/>
        <w:widowControl/>
        <w:tabs>
          <w:tab w:val="clear" w:pos="204"/>
        </w:tabs>
        <w:spacing w:line="360" w:lineRule="auto"/>
        <w:ind w:firstLine="720"/>
        <w:rPr>
          <w:sz w:val="26"/>
          <w:szCs w:val="26"/>
        </w:rPr>
      </w:pPr>
      <w:r w:rsidRPr="005C48D0">
        <w:rPr>
          <w:sz w:val="26"/>
          <w:szCs w:val="26"/>
        </w:rPr>
        <w:t xml:space="preserve">Finally, </w:t>
      </w:r>
      <w:r w:rsidR="00A04733" w:rsidRPr="005C48D0">
        <w:rPr>
          <w:sz w:val="26"/>
          <w:szCs w:val="26"/>
        </w:rPr>
        <w:t xml:space="preserve">the Commission </w:t>
      </w:r>
      <w:r w:rsidR="0001581F" w:rsidRPr="002A14AE">
        <w:rPr>
          <w:sz w:val="26"/>
          <w:szCs w:val="26"/>
        </w:rPr>
        <w:t xml:space="preserve">addresses </w:t>
      </w:r>
      <w:r w:rsidR="00A04733" w:rsidRPr="005C48D0">
        <w:rPr>
          <w:sz w:val="26"/>
          <w:szCs w:val="26"/>
        </w:rPr>
        <w:t xml:space="preserve">the comments submitted </w:t>
      </w:r>
      <w:r w:rsidR="000734E4" w:rsidRPr="005C48D0">
        <w:rPr>
          <w:sz w:val="26"/>
          <w:szCs w:val="26"/>
        </w:rPr>
        <w:t xml:space="preserve">from </w:t>
      </w:r>
      <w:r w:rsidR="005C1C25" w:rsidRPr="005C48D0">
        <w:rPr>
          <w:sz w:val="26"/>
          <w:szCs w:val="26"/>
        </w:rPr>
        <w:t xml:space="preserve">Duquesne Light, </w:t>
      </w:r>
      <w:r w:rsidR="00496EFC" w:rsidRPr="005C48D0">
        <w:rPr>
          <w:sz w:val="26"/>
          <w:szCs w:val="26"/>
        </w:rPr>
        <w:t xml:space="preserve">FirstEnergy, PPL Electric and WGL Energy </w:t>
      </w:r>
      <w:r w:rsidR="00A04733" w:rsidRPr="005C48D0">
        <w:rPr>
          <w:sz w:val="26"/>
          <w:szCs w:val="26"/>
        </w:rPr>
        <w:t xml:space="preserve">regarding the labeling of </w:t>
      </w:r>
      <w:r w:rsidR="00942441">
        <w:rPr>
          <w:sz w:val="26"/>
          <w:szCs w:val="26"/>
        </w:rPr>
        <w:t xml:space="preserve">Tier II </w:t>
      </w:r>
      <w:r w:rsidR="000644D9" w:rsidRPr="005445F3">
        <w:rPr>
          <w:sz w:val="26"/>
          <w:szCs w:val="26"/>
        </w:rPr>
        <w:t>AECs that were generated out-of-state prior to November 23, 2020</w:t>
      </w:r>
      <w:r w:rsidR="00E771A8" w:rsidRPr="005445F3">
        <w:rPr>
          <w:sz w:val="26"/>
          <w:szCs w:val="26"/>
        </w:rPr>
        <w:t xml:space="preserve"> and the Tier II AECs </w:t>
      </w:r>
      <w:r w:rsidR="003D2936" w:rsidRPr="005C48D0">
        <w:rPr>
          <w:sz w:val="26"/>
          <w:szCs w:val="26"/>
        </w:rPr>
        <w:t xml:space="preserve">generated out-of-state after November 23, 2020 pursuant to </w:t>
      </w:r>
      <w:r w:rsidR="002C5921" w:rsidRPr="005C48D0">
        <w:rPr>
          <w:sz w:val="26"/>
          <w:szCs w:val="26"/>
        </w:rPr>
        <w:t xml:space="preserve">a contract in existence prior </w:t>
      </w:r>
      <w:r w:rsidR="007F1881" w:rsidRPr="005C48D0">
        <w:rPr>
          <w:sz w:val="26"/>
          <w:szCs w:val="26"/>
        </w:rPr>
        <w:t>thereto</w:t>
      </w:r>
      <w:r w:rsidR="000644D9" w:rsidRPr="005C48D0">
        <w:rPr>
          <w:sz w:val="26"/>
          <w:szCs w:val="26"/>
        </w:rPr>
        <w:t xml:space="preserve">.  </w:t>
      </w:r>
      <w:r w:rsidR="0078747C" w:rsidRPr="005C48D0">
        <w:rPr>
          <w:sz w:val="26"/>
          <w:szCs w:val="26"/>
        </w:rPr>
        <w:t xml:space="preserve">The Commission did not include a proposed implementation of Section 1799.10-E(a) in its </w:t>
      </w:r>
      <w:r w:rsidR="003C6AC3" w:rsidRPr="005C48D0">
        <w:rPr>
          <w:sz w:val="26"/>
          <w:szCs w:val="26"/>
        </w:rPr>
        <w:t xml:space="preserve">Tentative </w:t>
      </w:r>
      <w:r w:rsidR="004D5842" w:rsidRPr="005C48D0">
        <w:rPr>
          <w:sz w:val="26"/>
          <w:szCs w:val="26"/>
        </w:rPr>
        <w:t>Order</w:t>
      </w:r>
      <w:r w:rsidR="004D5842" w:rsidRPr="002A14AE">
        <w:rPr>
          <w:sz w:val="26"/>
          <w:szCs w:val="26"/>
        </w:rPr>
        <w:t xml:space="preserve"> but</w:t>
      </w:r>
      <w:r w:rsidR="00B81665" w:rsidRPr="005C48D0">
        <w:rPr>
          <w:sz w:val="26"/>
          <w:szCs w:val="26"/>
        </w:rPr>
        <w:t xml:space="preserve"> based upon the comments it received requesting that “grandfathered” AECs </w:t>
      </w:r>
      <w:r w:rsidR="00BB2A6B" w:rsidRPr="001725A6">
        <w:rPr>
          <w:sz w:val="26"/>
          <w:szCs w:val="26"/>
        </w:rPr>
        <w:t xml:space="preserve">receive distinguishable labeling from PJM-GATS, the Commission </w:t>
      </w:r>
      <w:r w:rsidR="00E960E1" w:rsidRPr="002A14AE">
        <w:rPr>
          <w:sz w:val="26"/>
          <w:szCs w:val="26"/>
        </w:rPr>
        <w:t xml:space="preserve">must </w:t>
      </w:r>
      <w:r w:rsidR="006A1623" w:rsidRPr="002A14AE">
        <w:rPr>
          <w:sz w:val="26"/>
          <w:szCs w:val="26"/>
        </w:rPr>
        <w:t xml:space="preserve">discuss </w:t>
      </w:r>
      <w:r w:rsidR="00B53FC6" w:rsidRPr="002A14AE">
        <w:rPr>
          <w:sz w:val="26"/>
          <w:szCs w:val="26"/>
        </w:rPr>
        <w:t xml:space="preserve">what has transpired administratively in the interim between the enactment of Act 114 and the </w:t>
      </w:r>
      <w:r w:rsidR="004C05E9" w:rsidRPr="002A14AE">
        <w:rPr>
          <w:sz w:val="26"/>
          <w:szCs w:val="26"/>
        </w:rPr>
        <w:t>final implementation of Act 114</w:t>
      </w:r>
      <w:r w:rsidR="001B476C" w:rsidRPr="005C48D0">
        <w:rPr>
          <w:sz w:val="26"/>
          <w:szCs w:val="26"/>
        </w:rPr>
        <w:t>.</w:t>
      </w:r>
      <w:r w:rsidR="004C05E9" w:rsidRPr="009C79CA">
        <w:rPr>
          <w:sz w:val="26"/>
          <w:szCs w:val="26"/>
        </w:rPr>
        <w:t xml:space="preserve">  As of November 23, 2020, PJM</w:t>
      </w:r>
      <w:r w:rsidR="00C82838" w:rsidRPr="009C79CA">
        <w:rPr>
          <w:sz w:val="26"/>
          <w:szCs w:val="26"/>
        </w:rPr>
        <w:t>-</w:t>
      </w:r>
      <w:r w:rsidR="004C05E9" w:rsidRPr="009C79CA">
        <w:rPr>
          <w:sz w:val="26"/>
          <w:szCs w:val="26"/>
        </w:rPr>
        <w:t xml:space="preserve">GATS </w:t>
      </w:r>
      <w:r w:rsidR="0004116D" w:rsidRPr="009C79CA">
        <w:rPr>
          <w:sz w:val="26"/>
          <w:szCs w:val="26"/>
        </w:rPr>
        <w:t xml:space="preserve">tentatively suspended out-of-state Tier II AES </w:t>
      </w:r>
      <w:r w:rsidR="0018174B" w:rsidRPr="009C79CA">
        <w:rPr>
          <w:sz w:val="26"/>
          <w:szCs w:val="26"/>
        </w:rPr>
        <w:t>facilities’</w:t>
      </w:r>
      <w:r w:rsidR="007F3758" w:rsidRPr="009C79CA">
        <w:rPr>
          <w:sz w:val="26"/>
          <w:szCs w:val="26"/>
        </w:rPr>
        <w:t xml:space="preserve"> Pennsylvania certification.</w:t>
      </w:r>
      <w:r w:rsidR="009F4A6F" w:rsidRPr="009C79CA">
        <w:rPr>
          <w:rStyle w:val="FootnoteReference"/>
          <w:sz w:val="26"/>
          <w:szCs w:val="26"/>
        </w:rPr>
        <w:footnoteReference w:id="5"/>
      </w:r>
      <w:r w:rsidR="007F3758" w:rsidRPr="009C79CA">
        <w:rPr>
          <w:sz w:val="26"/>
          <w:szCs w:val="26"/>
        </w:rPr>
        <w:t xml:space="preserve">  </w:t>
      </w:r>
      <w:r w:rsidR="0018174B" w:rsidRPr="009C79CA">
        <w:rPr>
          <w:sz w:val="26"/>
          <w:szCs w:val="26"/>
        </w:rPr>
        <w:t xml:space="preserve">This was done to </w:t>
      </w:r>
      <w:r w:rsidR="00767DC3" w:rsidRPr="009C79CA">
        <w:rPr>
          <w:sz w:val="26"/>
          <w:szCs w:val="26"/>
        </w:rPr>
        <w:t xml:space="preserve">protect market participants by </w:t>
      </w:r>
      <w:r w:rsidR="0018174B" w:rsidRPr="009C79CA">
        <w:rPr>
          <w:sz w:val="26"/>
          <w:szCs w:val="26"/>
        </w:rPr>
        <w:t>ensur</w:t>
      </w:r>
      <w:r w:rsidR="00767DC3" w:rsidRPr="009C79CA">
        <w:rPr>
          <w:sz w:val="26"/>
          <w:szCs w:val="26"/>
        </w:rPr>
        <w:t>ing</w:t>
      </w:r>
      <w:r w:rsidR="0018174B" w:rsidRPr="009C79CA">
        <w:rPr>
          <w:sz w:val="26"/>
          <w:szCs w:val="26"/>
        </w:rPr>
        <w:t xml:space="preserve"> that no </w:t>
      </w:r>
      <w:r w:rsidR="0082784E" w:rsidRPr="009C79CA">
        <w:rPr>
          <w:sz w:val="26"/>
          <w:szCs w:val="26"/>
        </w:rPr>
        <w:t xml:space="preserve">out-of-state Tier II AECs could be generated </w:t>
      </w:r>
      <w:r w:rsidR="00767DC3" w:rsidRPr="009C79CA">
        <w:rPr>
          <w:sz w:val="26"/>
          <w:szCs w:val="26"/>
        </w:rPr>
        <w:t xml:space="preserve">without an existing contract.  </w:t>
      </w:r>
      <w:r w:rsidR="002A5269" w:rsidRPr="009C79CA">
        <w:rPr>
          <w:sz w:val="26"/>
          <w:szCs w:val="26"/>
        </w:rPr>
        <w:t xml:space="preserve">However, </w:t>
      </w:r>
      <w:r w:rsidR="00610A39" w:rsidRPr="009C79CA">
        <w:rPr>
          <w:sz w:val="26"/>
          <w:szCs w:val="26"/>
        </w:rPr>
        <w:t>this has no effect on out-of-state Tier II AECs generated prior to November 23, 2020</w:t>
      </w:r>
      <w:r w:rsidR="009F59BD" w:rsidRPr="009C79CA">
        <w:rPr>
          <w:sz w:val="26"/>
          <w:szCs w:val="26"/>
        </w:rPr>
        <w:t xml:space="preserve">, and these </w:t>
      </w:r>
      <w:r w:rsidR="0052647C" w:rsidRPr="009C79CA">
        <w:rPr>
          <w:sz w:val="26"/>
          <w:szCs w:val="26"/>
        </w:rPr>
        <w:t xml:space="preserve">AECs retained their Pennsylvania certification label </w:t>
      </w:r>
      <w:r w:rsidR="00D37CC5">
        <w:rPr>
          <w:sz w:val="26"/>
          <w:szCs w:val="26"/>
        </w:rPr>
        <w:t xml:space="preserve">and can be used </w:t>
      </w:r>
      <w:r w:rsidR="0052647C" w:rsidRPr="009C79CA">
        <w:rPr>
          <w:sz w:val="26"/>
          <w:szCs w:val="26"/>
        </w:rPr>
        <w:t xml:space="preserve">for AEPS Act </w:t>
      </w:r>
      <w:r w:rsidR="00942441">
        <w:rPr>
          <w:sz w:val="26"/>
          <w:szCs w:val="26"/>
        </w:rPr>
        <w:t xml:space="preserve">Tier II </w:t>
      </w:r>
      <w:r w:rsidR="00730836" w:rsidRPr="009C79CA">
        <w:rPr>
          <w:sz w:val="26"/>
          <w:szCs w:val="26"/>
        </w:rPr>
        <w:t>compliance</w:t>
      </w:r>
      <w:r w:rsidR="00D37CC5">
        <w:rPr>
          <w:sz w:val="26"/>
          <w:szCs w:val="26"/>
        </w:rPr>
        <w:t xml:space="preserve"> in accordance with the banking provisions </w:t>
      </w:r>
      <w:r w:rsidR="0060564A">
        <w:rPr>
          <w:sz w:val="26"/>
          <w:szCs w:val="26"/>
        </w:rPr>
        <w:t>of the AEPS Act and Commission Regulations</w:t>
      </w:r>
      <w:r w:rsidR="00730836" w:rsidRPr="002A14AE">
        <w:rPr>
          <w:sz w:val="26"/>
          <w:szCs w:val="26"/>
        </w:rPr>
        <w:t>.</w:t>
      </w:r>
    </w:p>
    <w:p w14:paraId="3EEACA17" w14:textId="77777777" w:rsidR="006B088B" w:rsidRPr="002A14AE" w:rsidRDefault="006B088B" w:rsidP="00112BC2">
      <w:pPr>
        <w:pStyle w:val="p3"/>
        <w:widowControl/>
        <w:tabs>
          <w:tab w:val="clear" w:pos="204"/>
        </w:tabs>
        <w:spacing w:line="360" w:lineRule="auto"/>
        <w:ind w:firstLine="720"/>
        <w:rPr>
          <w:sz w:val="26"/>
          <w:szCs w:val="26"/>
        </w:rPr>
      </w:pPr>
    </w:p>
    <w:p w14:paraId="6217934D" w14:textId="0B9AB6D8" w:rsidR="008A7E33" w:rsidRDefault="00DB2059" w:rsidP="008A7E33">
      <w:pPr>
        <w:pStyle w:val="p3"/>
        <w:widowControl/>
        <w:tabs>
          <w:tab w:val="clear" w:pos="204"/>
        </w:tabs>
        <w:spacing w:line="360" w:lineRule="auto"/>
        <w:ind w:firstLine="720"/>
        <w:rPr>
          <w:sz w:val="26"/>
          <w:szCs w:val="26"/>
        </w:rPr>
      </w:pPr>
      <w:r w:rsidRPr="002A14AE">
        <w:rPr>
          <w:sz w:val="26"/>
          <w:szCs w:val="26"/>
        </w:rPr>
        <w:t>With respect to</w:t>
      </w:r>
      <w:r w:rsidR="000B6699" w:rsidRPr="00A93D86">
        <w:rPr>
          <w:sz w:val="26"/>
          <w:szCs w:val="26"/>
        </w:rPr>
        <w:t xml:space="preserve"> </w:t>
      </w:r>
      <w:r w:rsidRPr="002A14AE">
        <w:rPr>
          <w:sz w:val="26"/>
          <w:szCs w:val="26"/>
        </w:rPr>
        <w:t>p</w:t>
      </w:r>
      <w:r w:rsidR="000B6699" w:rsidRPr="00A93D86">
        <w:rPr>
          <w:sz w:val="26"/>
          <w:szCs w:val="26"/>
        </w:rPr>
        <w:t xml:space="preserve">roviding distinct labeling for </w:t>
      </w:r>
      <w:r w:rsidR="00D537E8" w:rsidRPr="00A93D86">
        <w:rPr>
          <w:sz w:val="26"/>
          <w:szCs w:val="26"/>
        </w:rPr>
        <w:t xml:space="preserve">Tier II </w:t>
      </w:r>
      <w:r w:rsidR="000B6699" w:rsidRPr="00A93D86">
        <w:rPr>
          <w:sz w:val="26"/>
          <w:szCs w:val="26"/>
        </w:rPr>
        <w:t xml:space="preserve">AECs generated </w:t>
      </w:r>
      <w:r w:rsidR="0060564A">
        <w:rPr>
          <w:sz w:val="26"/>
          <w:szCs w:val="26"/>
        </w:rPr>
        <w:t xml:space="preserve">by </w:t>
      </w:r>
      <w:r w:rsidR="000B6699" w:rsidRPr="00A93D86">
        <w:rPr>
          <w:sz w:val="26"/>
          <w:szCs w:val="26"/>
        </w:rPr>
        <w:t>out</w:t>
      </w:r>
      <w:r w:rsidR="00606AE1">
        <w:rPr>
          <w:sz w:val="26"/>
          <w:szCs w:val="26"/>
        </w:rPr>
        <w:noBreakHyphen/>
      </w:r>
      <w:r w:rsidR="000B6699" w:rsidRPr="00A93D86">
        <w:rPr>
          <w:sz w:val="26"/>
          <w:szCs w:val="26"/>
        </w:rPr>
        <w:t xml:space="preserve">of-state </w:t>
      </w:r>
      <w:r w:rsidR="00606AE1">
        <w:rPr>
          <w:sz w:val="26"/>
          <w:szCs w:val="26"/>
        </w:rPr>
        <w:t xml:space="preserve">facilities </w:t>
      </w:r>
      <w:r w:rsidR="000B6699" w:rsidRPr="00A93D86">
        <w:rPr>
          <w:sz w:val="26"/>
          <w:szCs w:val="26"/>
        </w:rPr>
        <w:t>after November 23, 2020</w:t>
      </w:r>
      <w:r w:rsidRPr="002A14AE">
        <w:rPr>
          <w:sz w:val="26"/>
          <w:szCs w:val="26"/>
        </w:rPr>
        <w:t xml:space="preserve">, this is unnecessary.  </w:t>
      </w:r>
      <w:r w:rsidR="000137F0" w:rsidRPr="002A14AE">
        <w:rPr>
          <w:sz w:val="26"/>
          <w:szCs w:val="26"/>
        </w:rPr>
        <w:t>As there can be no Tier II AEC</w:t>
      </w:r>
      <w:r w:rsidR="00660779" w:rsidRPr="002A14AE">
        <w:rPr>
          <w:sz w:val="26"/>
          <w:szCs w:val="26"/>
        </w:rPr>
        <w:t>s</w:t>
      </w:r>
      <w:r w:rsidR="000137F0" w:rsidRPr="002A14AE">
        <w:rPr>
          <w:sz w:val="26"/>
          <w:szCs w:val="26"/>
        </w:rPr>
        <w:t xml:space="preserve"> </w:t>
      </w:r>
      <w:r w:rsidR="00CC5932" w:rsidRPr="002A14AE">
        <w:rPr>
          <w:sz w:val="26"/>
          <w:szCs w:val="26"/>
        </w:rPr>
        <w:t xml:space="preserve">generated </w:t>
      </w:r>
      <w:r w:rsidR="004B41D3">
        <w:rPr>
          <w:sz w:val="26"/>
          <w:szCs w:val="26"/>
        </w:rPr>
        <w:t>from an out</w:t>
      </w:r>
      <w:r w:rsidR="004B41D3">
        <w:rPr>
          <w:sz w:val="26"/>
          <w:szCs w:val="26"/>
        </w:rPr>
        <w:noBreakHyphen/>
        <w:t>of</w:t>
      </w:r>
      <w:r w:rsidR="004B41D3">
        <w:rPr>
          <w:sz w:val="26"/>
          <w:szCs w:val="26"/>
        </w:rPr>
        <w:noBreakHyphen/>
        <w:t xml:space="preserve">state facility </w:t>
      </w:r>
      <w:r w:rsidR="00CC5932" w:rsidRPr="002A14AE">
        <w:rPr>
          <w:sz w:val="26"/>
          <w:szCs w:val="26"/>
        </w:rPr>
        <w:t>after November 23, 2020</w:t>
      </w:r>
      <w:r w:rsidR="0064284C" w:rsidRPr="002A14AE">
        <w:rPr>
          <w:sz w:val="26"/>
          <w:szCs w:val="26"/>
        </w:rPr>
        <w:t>,</w:t>
      </w:r>
      <w:r w:rsidR="00CC5932" w:rsidRPr="002A14AE">
        <w:rPr>
          <w:sz w:val="26"/>
          <w:szCs w:val="26"/>
        </w:rPr>
        <w:t xml:space="preserve"> unless the Commission determines that there is a contract </w:t>
      </w:r>
      <w:r w:rsidR="00D42C9E">
        <w:rPr>
          <w:sz w:val="26"/>
          <w:szCs w:val="26"/>
        </w:rPr>
        <w:t>for AECs from</w:t>
      </w:r>
      <w:r w:rsidR="0076264E">
        <w:rPr>
          <w:sz w:val="26"/>
          <w:szCs w:val="26"/>
        </w:rPr>
        <w:t xml:space="preserve"> the out</w:t>
      </w:r>
      <w:r w:rsidR="0076264E">
        <w:rPr>
          <w:sz w:val="26"/>
          <w:szCs w:val="26"/>
        </w:rPr>
        <w:noBreakHyphen/>
        <w:t>of</w:t>
      </w:r>
      <w:r w:rsidR="0076264E">
        <w:rPr>
          <w:sz w:val="26"/>
          <w:szCs w:val="26"/>
        </w:rPr>
        <w:noBreakHyphen/>
        <w:t xml:space="preserve">state facility </w:t>
      </w:r>
      <w:r w:rsidR="00CC5932" w:rsidRPr="002A14AE">
        <w:rPr>
          <w:sz w:val="26"/>
          <w:szCs w:val="26"/>
        </w:rPr>
        <w:t xml:space="preserve">that existed </w:t>
      </w:r>
      <w:r w:rsidR="00626254" w:rsidRPr="002A14AE">
        <w:rPr>
          <w:sz w:val="26"/>
          <w:szCs w:val="26"/>
        </w:rPr>
        <w:t xml:space="preserve">prior to November 23, 2020, there is no need to adopt a new labeling </w:t>
      </w:r>
      <w:r w:rsidR="00A93D86" w:rsidRPr="002A14AE">
        <w:rPr>
          <w:sz w:val="26"/>
          <w:szCs w:val="26"/>
        </w:rPr>
        <w:t>system</w:t>
      </w:r>
      <w:r w:rsidR="00626254" w:rsidRPr="002A14AE">
        <w:rPr>
          <w:sz w:val="26"/>
          <w:szCs w:val="26"/>
        </w:rPr>
        <w:t xml:space="preserve"> </w:t>
      </w:r>
      <w:r w:rsidR="00626254" w:rsidRPr="002A14AE">
        <w:rPr>
          <w:sz w:val="26"/>
          <w:szCs w:val="26"/>
        </w:rPr>
        <w:lastRenderedPageBreak/>
        <w:t>for out-of-state Tier II AECs</w:t>
      </w:r>
      <w:r w:rsidR="0064284C" w:rsidRPr="002A14AE">
        <w:rPr>
          <w:sz w:val="26"/>
          <w:szCs w:val="26"/>
        </w:rPr>
        <w:t xml:space="preserve">. </w:t>
      </w:r>
      <w:r w:rsidR="00243C80" w:rsidRPr="002A14AE">
        <w:rPr>
          <w:sz w:val="26"/>
          <w:szCs w:val="26"/>
        </w:rPr>
        <w:t xml:space="preserve"> </w:t>
      </w:r>
      <w:r w:rsidR="00B55B2C">
        <w:rPr>
          <w:sz w:val="26"/>
          <w:szCs w:val="26"/>
        </w:rPr>
        <w:t xml:space="preserve">The Commission will, however, </w:t>
      </w:r>
      <w:r w:rsidR="00E01C9F">
        <w:rPr>
          <w:sz w:val="26"/>
          <w:szCs w:val="26"/>
        </w:rPr>
        <w:t xml:space="preserve">reinstate </w:t>
      </w:r>
      <w:r w:rsidR="00013FA2">
        <w:rPr>
          <w:sz w:val="26"/>
          <w:szCs w:val="26"/>
        </w:rPr>
        <w:t>a facilit</w:t>
      </w:r>
      <w:r w:rsidR="00A95A3A">
        <w:rPr>
          <w:sz w:val="26"/>
          <w:szCs w:val="26"/>
        </w:rPr>
        <w:t>y’</w:t>
      </w:r>
      <w:r w:rsidR="00013FA2">
        <w:rPr>
          <w:sz w:val="26"/>
          <w:szCs w:val="26"/>
        </w:rPr>
        <w:t xml:space="preserve">s Pennsylvania </w:t>
      </w:r>
      <w:r w:rsidR="00972055">
        <w:rPr>
          <w:sz w:val="26"/>
          <w:szCs w:val="26"/>
        </w:rPr>
        <w:t>AEPS Act certification in PJM</w:t>
      </w:r>
      <w:r w:rsidR="00972055">
        <w:rPr>
          <w:sz w:val="26"/>
          <w:szCs w:val="26"/>
        </w:rPr>
        <w:noBreakHyphen/>
        <w:t xml:space="preserve">GATS when the Commission </w:t>
      </w:r>
      <w:r w:rsidR="00DD7772">
        <w:rPr>
          <w:sz w:val="26"/>
          <w:szCs w:val="26"/>
        </w:rPr>
        <w:t xml:space="preserve">grants a petition to approve a preexisting </w:t>
      </w:r>
      <w:r w:rsidR="00E94A2A">
        <w:rPr>
          <w:sz w:val="26"/>
          <w:szCs w:val="26"/>
        </w:rPr>
        <w:t xml:space="preserve">contract for </w:t>
      </w:r>
      <w:r w:rsidR="000C433A" w:rsidRPr="002A14AE">
        <w:rPr>
          <w:sz w:val="26"/>
          <w:szCs w:val="26"/>
        </w:rPr>
        <w:t xml:space="preserve">Tier II AECs generated </w:t>
      </w:r>
      <w:r w:rsidR="00AD7652">
        <w:rPr>
          <w:sz w:val="26"/>
          <w:szCs w:val="26"/>
        </w:rPr>
        <w:t>by an</w:t>
      </w:r>
      <w:r w:rsidR="00B55B2C">
        <w:rPr>
          <w:sz w:val="26"/>
          <w:szCs w:val="26"/>
        </w:rPr>
        <w:t xml:space="preserve"> out</w:t>
      </w:r>
      <w:r w:rsidR="00B55B2C">
        <w:rPr>
          <w:sz w:val="26"/>
          <w:szCs w:val="26"/>
        </w:rPr>
        <w:noBreakHyphen/>
        <w:t>of</w:t>
      </w:r>
      <w:r w:rsidR="00B55B2C">
        <w:rPr>
          <w:sz w:val="26"/>
          <w:szCs w:val="26"/>
        </w:rPr>
        <w:noBreakHyphen/>
        <w:t>state facility after</w:t>
      </w:r>
      <w:r w:rsidR="00AD7652">
        <w:rPr>
          <w:sz w:val="26"/>
          <w:szCs w:val="26"/>
        </w:rPr>
        <w:t xml:space="preserve"> </w:t>
      </w:r>
      <w:r w:rsidR="000C433A" w:rsidRPr="002A14AE">
        <w:rPr>
          <w:sz w:val="26"/>
          <w:szCs w:val="26"/>
        </w:rPr>
        <w:t>November 23, 2020</w:t>
      </w:r>
      <w:r w:rsidR="00626254" w:rsidRPr="002A14AE">
        <w:rPr>
          <w:sz w:val="26"/>
          <w:szCs w:val="26"/>
        </w:rPr>
        <w:t>.</w:t>
      </w:r>
      <w:r w:rsidR="00660779" w:rsidRPr="002A14AE">
        <w:rPr>
          <w:sz w:val="26"/>
          <w:szCs w:val="26"/>
        </w:rPr>
        <w:t xml:space="preserve">  </w:t>
      </w:r>
      <w:r w:rsidR="005A1275" w:rsidRPr="002A14AE">
        <w:rPr>
          <w:sz w:val="26"/>
          <w:szCs w:val="26"/>
        </w:rPr>
        <w:t>Accordingly, there is no need for a new labeling system for Tier II AECs</w:t>
      </w:r>
      <w:r w:rsidR="0015035F" w:rsidRPr="002A14AE">
        <w:rPr>
          <w:sz w:val="26"/>
          <w:szCs w:val="26"/>
        </w:rPr>
        <w:t xml:space="preserve"> generated out-of-state</w:t>
      </w:r>
      <w:r w:rsidR="005A1275" w:rsidRPr="002A14AE">
        <w:rPr>
          <w:sz w:val="26"/>
          <w:szCs w:val="26"/>
        </w:rPr>
        <w:t>.</w:t>
      </w:r>
    </w:p>
    <w:p w14:paraId="412AE5D8" w14:textId="77777777" w:rsidR="008A7E33" w:rsidRDefault="008A7E33" w:rsidP="00112BC2">
      <w:pPr>
        <w:pStyle w:val="p3"/>
        <w:widowControl/>
        <w:tabs>
          <w:tab w:val="clear" w:pos="204"/>
        </w:tabs>
        <w:ind w:left="1440" w:right="720"/>
        <w:rPr>
          <w:sz w:val="26"/>
          <w:szCs w:val="26"/>
        </w:rPr>
      </w:pPr>
    </w:p>
    <w:p w14:paraId="10EAE1DB" w14:textId="79752A6C" w:rsidR="0023245C" w:rsidRDefault="00086EFC" w:rsidP="00112BC2">
      <w:pPr>
        <w:pStyle w:val="p3"/>
        <w:keepNext/>
        <w:widowControl/>
        <w:numPr>
          <w:ilvl w:val="0"/>
          <w:numId w:val="12"/>
        </w:numPr>
        <w:tabs>
          <w:tab w:val="clear" w:pos="204"/>
        </w:tabs>
        <w:spacing w:line="360" w:lineRule="auto"/>
        <w:ind w:firstLine="0"/>
        <w:rPr>
          <w:b/>
          <w:sz w:val="26"/>
          <w:szCs w:val="26"/>
        </w:rPr>
      </w:pPr>
      <w:r w:rsidRPr="00946749">
        <w:rPr>
          <w:b/>
          <w:sz w:val="26"/>
          <w:szCs w:val="26"/>
        </w:rPr>
        <w:t xml:space="preserve">Section </w:t>
      </w:r>
      <w:r w:rsidR="00B074FF">
        <w:rPr>
          <w:b/>
          <w:sz w:val="26"/>
          <w:szCs w:val="26"/>
        </w:rPr>
        <w:t>1799.10-E(b)</w:t>
      </w:r>
    </w:p>
    <w:p w14:paraId="0470F7CB" w14:textId="003D3A35" w:rsidR="00B6519D" w:rsidRDefault="00B6519D" w:rsidP="00112BC2">
      <w:pPr>
        <w:pStyle w:val="p3"/>
        <w:widowControl/>
        <w:tabs>
          <w:tab w:val="clear" w:pos="204"/>
        </w:tabs>
        <w:spacing w:line="360" w:lineRule="auto"/>
        <w:ind w:firstLine="720"/>
        <w:rPr>
          <w:sz w:val="26"/>
          <w:szCs w:val="26"/>
        </w:rPr>
      </w:pPr>
      <w:r>
        <w:rPr>
          <w:sz w:val="26"/>
          <w:szCs w:val="26"/>
        </w:rPr>
        <w:t xml:space="preserve">This section provides that contracts entered into or renewed on or after the effective date of Section 1799.10-E, are subject to the provisions of Section 1799.10-E.  </w:t>
      </w:r>
      <w:r w:rsidR="00AF7739">
        <w:rPr>
          <w:sz w:val="26"/>
          <w:szCs w:val="26"/>
        </w:rPr>
        <w:t>In the Tentative Order, t</w:t>
      </w:r>
      <w:r>
        <w:rPr>
          <w:sz w:val="26"/>
          <w:szCs w:val="26"/>
        </w:rPr>
        <w:t>he Commission propose</w:t>
      </w:r>
      <w:r w:rsidR="00AF7739">
        <w:rPr>
          <w:sz w:val="26"/>
          <w:szCs w:val="26"/>
        </w:rPr>
        <w:t>d</w:t>
      </w:r>
      <w:r>
        <w:rPr>
          <w:sz w:val="26"/>
          <w:szCs w:val="26"/>
        </w:rPr>
        <w:t xml:space="preserve"> to interpret this subsection as limiting the eligibility of systems certified under the contract exception in Subsection 1799.10-E(a)(2)(ii) to the duration of the contract for the sale and purchase of AECs where the contract was entered into prior to November 23, 2020.  We also proposed to limit a Tier II AES owner from extending its facility’s eligibility through a renewal of the original contract or subsequent contracts. </w:t>
      </w:r>
      <w:r w:rsidR="003846BB">
        <w:rPr>
          <w:sz w:val="26"/>
          <w:szCs w:val="26"/>
        </w:rPr>
        <w:t xml:space="preserve"> However,</w:t>
      </w:r>
      <w:r>
        <w:rPr>
          <w:sz w:val="26"/>
          <w:szCs w:val="26"/>
        </w:rPr>
        <w:t xml:space="preserve"> </w:t>
      </w:r>
      <w:r w:rsidR="003846BB">
        <w:rPr>
          <w:sz w:val="26"/>
          <w:szCs w:val="26"/>
        </w:rPr>
        <w:t>t</w:t>
      </w:r>
      <w:r>
        <w:rPr>
          <w:sz w:val="26"/>
          <w:szCs w:val="26"/>
        </w:rPr>
        <w:t xml:space="preserve">he Commission </w:t>
      </w:r>
      <w:r w:rsidR="00763C83">
        <w:rPr>
          <w:sz w:val="26"/>
          <w:szCs w:val="26"/>
        </w:rPr>
        <w:t>further proposed</w:t>
      </w:r>
      <w:r>
        <w:rPr>
          <w:sz w:val="26"/>
          <w:szCs w:val="26"/>
        </w:rPr>
        <w:t xml:space="preserve"> that the AECs generated and transferred to an EDC or EGS prior to expiration of the contract would continue to be eligible to be used by that EDC or EGS to meet their Tier II share requirements in accordance with 52 Pa. Code § 75.69 (relating to the banking of AECs).</w:t>
      </w:r>
    </w:p>
    <w:p w14:paraId="47EEA13A" w14:textId="77777777" w:rsidR="00276D9A" w:rsidRDefault="00276D9A" w:rsidP="00112BC2">
      <w:pPr>
        <w:pStyle w:val="p3"/>
        <w:widowControl/>
        <w:tabs>
          <w:tab w:val="clear" w:pos="204"/>
        </w:tabs>
        <w:spacing w:line="360" w:lineRule="auto"/>
        <w:ind w:firstLine="720"/>
        <w:rPr>
          <w:sz w:val="26"/>
          <w:szCs w:val="26"/>
        </w:rPr>
      </w:pPr>
    </w:p>
    <w:p w14:paraId="0A8C43B9" w14:textId="77777777" w:rsidR="00B6519D" w:rsidRDefault="00B6519D" w:rsidP="00112BC2">
      <w:pPr>
        <w:pStyle w:val="p3"/>
        <w:keepNext/>
        <w:widowControl/>
        <w:numPr>
          <w:ilvl w:val="0"/>
          <w:numId w:val="12"/>
        </w:numPr>
        <w:tabs>
          <w:tab w:val="clear" w:pos="204"/>
        </w:tabs>
        <w:spacing w:line="360" w:lineRule="auto"/>
        <w:ind w:firstLine="0"/>
        <w:rPr>
          <w:b/>
          <w:sz w:val="26"/>
          <w:szCs w:val="26"/>
        </w:rPr>
      </w:pPr>
      <w:r>
        <w:rPr>
          <w:b/>
          <w:sz w:val="26"/>
          <w:szCs w:val="26"/>
        </w:rPr>
        <w:t>Implementation of Section 1799-E(b)</w:t>
      </w:r>
    </w:p>
    <w:p w14:paraId="420EB8BE" w14:textId="4AC91914" w:rsidR="00B6519D" w:rsidRDefault="00B6519D" w:rsidP="00112BC2">
      <w:pPr>
        <w:pStyle w:val="p3"/>
        <w:widowControl/>
        <w:tabs>
          <w:tab w:val="clear" w:pos="204"/>
        </w:tabs>
        <w:spacing w:line="360" w:lineRule="auto"/>
        <w:ind w:firstLine="720"/>
        <w:rPr>
          <w:sz w:val="26"/>
          <w:szCs w:val="26"/>
        </w:rPr>
      </w:pPr>
      <w:r w:rsidRPr="00E3162E">
        <w:rPr>
          <w:sz w:val="26"/>
          <w:szCs w:val="26"/>
        </w:rPr>
        <w:t xml:space="preserve">To </w:t>
      </w:r>
      <w:r>
        <w:rPr>
          <w:sz w:val="26"/>
          <w:szCs w:val="26"/>
        </w:rPr>
        <w:t>implement this provision, the Commission propose</w:t>
      </w:r>
      <w:r w:rsidR="009772C8">
        <w:rPr>
          <w:sz w:val="26"/>
          <w:szCs w:val="26"/>
        </w:rPr>
        <w:t>d</w:t>
      </w:r>
      <w:r>
        <w:rPr>
          <w:sz w:val="26"/>
          <w:szCs w:val="26"/>
        </w:rPr>
        <w:t xml:space="preserve"> that any EDC or EGS seeking to use Tier II AECs generated after November 2020 from AESs located outside the Commonwealth that were acquired through contracts entered into prior to November 23, 2020, to meet their Tier II share requirements file a petition with the Commission after the entry date of the Final Implementation Order.  The Commission propose</w:t>
      </w:r>
      <w:r w:rsidR="008831F9">
        <w:rPr>
          <w:sz w:val="26"/>
          <w:szCs w:val="26"/>
        </w:rPr>
        <w:t>d</w:t>
      </w:r>
      <w:r>
        <w:rPr>
          <w:sz w:val="26"/>
          <w:szCs w:val="26"/>
        </w:rPr>
        <w:t xml:space="preserve"> that EDCs and EGSs should clearly identify in their petitions the information they believe is pertinent for the Commission to determine whether their AECs are eligible to be used by the EDC or EGS to meet its AEPS Act Tier II share requirements.  </w:t>
      </w:r>
      <w:r w:rsidR="00B97E4F">
        <w:rPr>
          <w:sz w:val="26"/>
          <w:szCs w:val="26"/>
        </w:rPr>
        <w:t xml:space="preserve">We set forth </w:t>
      </w:r>
      <w:r w:rsidR="00ED20DE">
        <w:rPr>
          <w:sz w:val="26"/>
          <w:szCs w:val="26"/>
        </w:rPr>
        <w:t xml:space="preserve">the </w:t>
      </w:r>
      <w:r w:rsidR="00ED20DE">
        <w:rPr>
          <w:sz w:val="26"/>
          <w:szCs w:val="26"/>
        </w:rPr>
        <w:lastRenderedPageBreak/>
        <w:t xml:space="preserve">proposed </w:t>
      </w:r>
      <w:r>
        <w:rPr>
          <w:sz w:val="26"/>
          <w:szCs w:val="26"/>
        </w:rPr>
        <w:t>minimum information and supporting documentation that EDCs and EGSs should provide in their petitions as follows:</w:t>
      </w:r>
    </w:p>
    <w:p w14:paraId="1FD3FAFF" w14:textId="77777777" w:rsidR="00865411" w:rsidRDefault="00865411" w:rsidP="00112BC2">
      <w:pPr>
        <w:pStyle w:val="p3"/>
        <w:widowControl/>
        <w:tabs>
          <w:tab w:val="clear" w:pos="204"/>
        </w:tabs>
        <w:ind w:firstLine="720"/>
        <w:rPr>
          <w:sz w:val="26"/>
          <w:szCs w:val="26"/>
        </w:rPr>
      </w:pPr>
    </w:p>
    <w:p w14:paraId="10E150F9" w14:textId="0947E69C" w:rsidR="00EF7637" w:rsidRDefault="00EF7637" w:rsidP="00112BC2">
      <w:pPr>
        <w:overflowPunct/>
        <w:autoSpaceDE/>
        <w:autoSpaceDN/>
        <w:adjustRightInd/>
        <w:spacing w:after="240"/>
        <w:ind w:left="1440" w:right="1440"/>
        <w:textAlignment w:val="auto"/>
        <w:rPr>
          <w:sz w:val="26"/>
          <w:szCs w:val="26"/>
        </w:rPr>
      </w:pPr>
      <w:r>
        <w:rPr>
          <w:sz w:val="26"/>
          <w:szCs w:val="26"/>
        </w:rPr>
        <w:t>(1) Complete and unredacted copies of all contracts, and amendment(s) thereto supporting the claim for approval of AECs to be used by the EDC or EGS to meet its Tier II share requirements of the AEPS Act;</w:t>
      </w:r>
    </w:p>
    <w:p w14:paraId="2EEC1D9A" w14:textId="77777777" w:rsidR="00EF7637" w:rsidRDefault="00EF7637" w:rsidP="00112BC2">
      <w:pPr>
        <w:overflowPunct/>
        <w:autoSpaceDE/>
        <w:autoSpaceDN/>
        <w:adjustRightInd/>
        <w:spacing w:after="240"/>
        <w:ind w:left="1440" w:right="1440"/>
        <w:textAlignment w:val="auto"/>
        <w:rPr>
          <w:sz w:val="26"/>
          <w:szCs w:val="26"/>
        </w:rPr>
      </w:pPr>
      <w:r>
        <w:rPr>
          <w:sz w:val="26"/>
          <w:szCs w:val="26"/>
        </w:rPr>
        <w:t>(2) Documentation that the out-of-state Tier II facilities were certified as an AEPS Act Tier II resource before November 23, 2020;</w:t>
      </w:r>
    </w:p>
    <w:p w14:paraId="333858D0" w14:textId="77777777" w:rsidR="00EF7637" w:rsidRDefault="00EF7637" w:rsidP="00112BC2">
      <w:pPr>
        <w:overflowPunct/>
        <w:autoSpaceDE/>
        <w:autoSpaceDN/>
        <w:adjustRightInd/>
        <w:spacing w:after="240"/>
        <w:ind w:left="1440" w:right="1440"/>
        <w:textAlignment w:val="auto"/>
        <w:rPr>
          <w:sz w:val="26"/>
          <w:szCs w:val="26"/>
        </w:rPr>
      </w:pPr>
      <w:r>
        <w:rPr>
          <w:sz w:val="26"/>
          <w:szCs w:val="26"/>
        </w:rPr>
        <w:t>(3) Documentation that the EDC or EGS entered into a contract prior to November 23, 2020, for the purchase of AECs;</w:t>
      </w:r>
    </w:p>
    <w:p w14:paraId="13B4026D" w14:textId="77777777" w:rsidR="00EF7637" w:rsidRDefault="00EF7637" w:rsidP="00112BC2">
      <w:pPr>
        <w:overflowPunct/>
        <w:autoSpaceDE/>
        <w:autoSpaceDN/>
        <w:adjustRightInd/>
        <w:spacing w:after="240"/>
        <w:ind w:left="1440" w:right="1440"/>
        <w:textAlignment w:val="auto"/>
        <w:rPr>
          <w:sz w:val="26"/>
          <w:szCs w:val="26"/>
        </w:rPr>
      </w:pPr>
      <w:r>
        <w:rPr>
          <w:sz w:val="26"/>
          <w:szCs w:val="26"/>
        </w:rPr>
        <w:t>(4) Documentation of the expiration date of the contracts;</w:t>
      </w:r>
    </w:p>
    <w:p w14:paraId="7BCDC16C" w14:textId="77777777" w:rsidR="00EF7637" w:rsidRDefault="00EF7637" w:rsidP="00112BC2">
      <w:pPr>
        <w:overflowPunct/>
        <w:autoSpaceDE/>
        <w:autoSpaceDN/>
        <w:adjustRightInd/>
        <w:spacing w:after="240"/>
        <w:ind w:left="1440" w:right="1440"/>
        <w:textAlignment w:val="auto"/>
        <w:rPr>
          <w:sz w:val="26"/>
          <w:szCs w:val="26"/>
        </w:rPr>
      </w:pPr>
      <w:r>
        <w:rPr>
          <w:sz w:val="26"/>
          <w:szCs w:val="26"/>
        </w:rPr>
        <w:t>(5) Documentation of the number of AECs being purchased by the EDC or EGS; and</w:t>
      </w:r>
    </w:p>
    <w:p w14:paraId="1F82446C" w14:textId="3CB9056B" w:rsidR="00EF7637" w:rsidRDefault="00EF7637" w:rsidP="00112BC2">
      <w:pPr>
        <w:overflowPunct/>
        <w:autoSpaceDE/>
        <w:autoSpaceDN/>
        <w:adjustRightInd/>
        <w:spacing w:after="240"/>
        <w:ind w:left="1440" w:right="1440"/>
        <w:textAlignment w:val="auto"/>
        <w:rPr>
          <w:sz w:val="26"/>
          <w:szCs w:val="26"/>
        </w:rPr>
      </w:pPr>
      <w:r>
        <w:rPr>
          <w:sz w:val="26"/>
          <w:szCs w:val="26"/>
        </w:rPr>
        <w:t>(6) Verification pursuant to 52 Pa. Code § 1.36.</w:t>
      </w:r>
    </w:p>
    <w:p w14:paraId="2111ACAB" w14:textId="77777777" w:rsidR="00F333ED" w:rsidRDefault="00F333ED" w:rsidP="00F333ED">
      <w:pPr>
        <w:overflowPunct/>
        <w:autoSpaceDE/>
        <w:autoSpaceDN/>
        <w:adjustRightInd/>
        <w:ind w:left="1440" w:right="1440"/>
        <w:textAlignment w:val="auto"/>
        <w:rPr>
          <w:sz w:val="26"/>
          <w:szCs w:val="26"/>
        </w:rPr>
      </w:pPr>
    </w:p>
    <w:p w14:paraId="1EB177FF" w14:textId="77777777" w:rsidR="00865411" w:rsidRDefault="00B6519D" w:rsidP="00112BC2">
      <w:pPr>
        <w:spacing w:line="360" w:lineRule="auto"/>
        <w:ind w:firstLine="720"/>
        <w:rPr>
          <w:sz w:val="26"/>
          <w:szCs w:val="26"/>
        </w:rPr>
      </w:pPr>
      <w:r>
        <w:rPr>
          <w:sz w:val="26"/>
          <w:szCs w:val="26"/>
        </w:rPr>
        <w:t>The Commission propose</w:t>
      </w:r>
      <w:r w:rsidR="00AD46F7">
        <w:rPr>
          <w:sz w:val="26"/>
          <w:szCs w:val="26"/>
        </w:rPr>
        <w:t>d</w:t>
      </w:r>
      <w:r>
        <w:rPr>
          <w:sz w:val="26"/>
          <w:szCs w:val="26"/>
        </w:rPr>
        <w:t xml:space="preserve"> that EDCs and EGSs file their petitions with the Commission in accordance with 52 Pa. Code § 5.41.  </w:t>
      </w:r>
      <w:r w:rsidR="00AD46F7">
        <w:rPr>
          <w:sz w:val="26"/>
          <w:szCs w:val="26"/>
        </w:rPr>
        <w:t>We further proposed that these</w:t>
      </w:r>
      <w:r>
        <w:rPr>
          <w:sz w:val="26"/>
          <w:szCs w:val="26"/>
        </w:rPr>
        <w:t xml:space="preserve"> petitions should be served on the Office </w:t>
      </w:r>
      <w:r w:rsidR="00747AA9">
        <w:rPr>
          <w:sz w:val="26"/>
          <w:szCs w:val="26"/>
        </w:rPr>
        <w:t>o</w:t>
      </w:r>
      <w:r>
        <w:rPr>
          <w:sz w:val="26"/>
          <w:szCs w:val="26"/>
        </w:rPr>
        <w:t xml:space="preserve">f Consumer Advocate, the Office of Small Business Advocate, and the Bureau of Investigation and Enforcement. </w:t>
      </w:r>
    </w:p>
    <w:p w14:paraId="63189CFD" w14:textId="3126204A" w:rsidR="00B6519D" w:rsidRDefault="00B6519D" w:rsidP="00112BC2">
      <w:pPr>
        <w:spacing w:line="360" w:lineRule="auto"/>
        <w:ind w:firstLine="720"/>
        <w:rPr>
          <w:sz w:val="26"/>
          <w:szCs w:val="26"/>
        </w:rPr>
      </w:pPr>
      <w:r>
        <w:rPr>
          <w:sz w:val="26"/>
          <w:szCs w:val="26"/>
        </w:rPr>
        <w:t xml:space="preserve"> </w:t>
      </w:r>
    </w:p>
    <w:p w14:paraId="0BD012AD" w14:textId="77777777" w:rsidR="00DA4DAF" w:rsidRPr="00297327" w:rsidRDefault="00DA4DAF" w:rsidP="00112BC2">
      <w:pPr>
        <w:pStyle w:val="p3"/>
        <w:keepNext/>
        <w:widowControl/>
        <w:numPr>
          <w:ilvl w:val="0"/>
          <w:numId w:val="7"/>
        </w:numPr>
        <w:tabs>
          <w:tab w:val="clear" w:pos="204"/>
        </w:tabs>
        <w:spacing w:line="360" w:lineRule="auto"/>
        <w:rPr>
          <w:b/>
          <w:sz w:val="26"/>
          <w:szCs w:val="26"/>
        </w:rPr>
      </w:pPr>
      <w:r w:rsidRPr="00297327">
        <w:rPr>
          <w:b/>
          <w:sz w:val="26"/>
          <w:szCs w:val="26"/>
        </w:rPr>
        <w:t>Comments</w:t>
      </w:r>
    </w:p>
    <w:p w14:paraId="0D22E40E" w14:textId="1955458F" w:rsidR="00DA4DAF" w:rsidRDefault="00C55FA4" w:rsidP="00112BC2">
      <w:pPr>
        <w:pStyle w:val="p3"/>
        <w:widowControl/>
        <w:tabs>
          <w:tab w:val="clear" w:pos="204"/>
        </w:tabs>
        <w:spacing w:line="360" w:lineRule="auto"/>
        <w:ind w:firstLine="720"/>
        <w:rPr>
          <w:sz w:val="26"/>
          <w:szCs w:val="26"/>
        </w:rPr>
      </w:pPr>
      <w:r>
        <w:rPr>
          <w:sz w:val="26"/>
          <w:szCs w:val="26"/>
        </w:rPr>
        <w:t xml:space="preserve">We received comments from </w:t>
      </w:r>
      <w:r w:rsidR="004378AB">
        <w:rPr>
          <w:sz w:val="26"/>
          <w:szCs w:val="26"/>
        </w:rPr>
        <w:t>Cleveland Cliffs</w:t>
      </w:r>
      <w:r w:rsidR="00553329">
        <w:rPr>
          <w:sz w:val="26"/>
          <w:szCs w:val="26"/>
        </w:rPr>
        <w:t xml:space="preserve">, </w:t>
      </w:r>
      <w:r w:rsidR="00AE6239">
        <w:rPr>
          <w:sz w:val="26"/>
          <w:szCs w:val="26"/>
        </w:rPr>
        <w:t>Constellation/</w:t>
      </w:r>
      <w:proofErr w:type="spellStart"/>
      <w:r w:rsidR="00AE6239">
        <w:rPr>
          <w:sz w:val="26"/>
          <w:szCs w:val="26"/>
        </w:rPr>
        <w:t>ExGen</w:t>
      </w:r>
      <w:proofErr w:type="spellEnd"/>
      <w:r w:rsidR="00553329">
        <w:rPr>
          <w:sz w:val="26"/>
          <w:szCs w:val="26"/>
        </w:rPr>
        <w:t xml:space="preserve"> and Dominion Energy </w:t>
      </w:r>
      <w:r w:rsidR="00C3136F">
        <w:rPr>
          <w:sz w:val="26"/>
          <w:szCs w:val="26"/>
        </w:rPr>
        <w:t>regarding the implementation of Section 1799.10(b)</w:t>
      </w:r>
      <w:r w:rsidR="00F236CE">
        <w:rPr>
          <w:sz w:val="26"/>
          <w:szCs w:val="26"/>
        </w:rPr>
        <w:t xml:space="preserve">.  The comments received focus on </w:t>
      </w:r>
      <w:r w:rsidR="00D42DEB">
        <w:rPr>
          <w:sz w:val="26"/>
          <w:szCs w:val="26"/>
        </w:rPr>
        <w:t xml:space="preserve">the </w:t>
      </w:r>
      <w:r w:rsidR="00262C6F">
        <w:rPr>
          <w:sz w:val="26"/>
          <w:szCs w:val="26"/>
        </w:rPr>
        <w:t>documentation</w:t>
      </w:r>
      <w:r w:rsidR="00D42DEB">
        <w:rPr>
          <w:sz w:val="26"/>
          <w:szCs w:val="26"/>
        </w:rPr>
        <w:t xml:space="preserve"> we proposed to request with a petition and </w:t>
      </w:r>
      <w:r w:rsidR="00E60534">
        <w:rPr>
          <w:sz w:val="26"/>
          <w:szCs w:val="26"/>
        </w:rPr>
        <w:t>what parties may file a petition for recognition of out-of-state Tier II AECs.</w:t>
      </w:r>
    </w:p>
    <w:p w14:paraId="775A4335" w14:textId="77777777" w:rsidR="00865411" w:rsidRDefault="00865411" w:rsidP="00112BC2">
      <w:pPr>
        <w:pStyle w:val="p3"/>
        <w:widowControl/>
        <w:tabs>
          <w:tab w:val="clear" w:pos="204"/>
        </w:tabs>
        <w:spacing w:line="360" w:lineRule="auto"/>
        <w:ind w:firstLine="720"/>
        <w:rPr>
          <w:sz w:val="26"/>
          <w:szCs w:val="26"/>
        </w:rPr>
      </w:pPr>
    </w:p>
    <w:p w14:paraId="67CE2764" w14:textId="5CD1344D" w:rsidR="00FF4082" w:rsidRDefault="008F1AB8" w:rsidP="00112BC2">
      <w:pPr>
        <w:pStyle w:val="p3"/>
        <w:widowControl/>
        <w:tabs>
          <w:tab w:val="clear" w:pos="204"/>
        </w:tabs>
        <w:spacing w:line="360" w:lineRule="auto"/>
        <w:ind w:firstLine="720"/>
        <w:rPr>
          <w:sz w:val="26"/>
          <w:szCs w:val="26"/>
        </w:rPr>
      </w:pPr>
      <w:r>
        <w:rPr>
          <w:sz w:val="26"/>
          <w:szCs w:val="26"/>
        </w:rPr>
        <w:t>C</w:t>
      </w:r>
      <w:r w:rsidR="00947484">
        <w:rPr>
          <w:sz w:val="26"/>
          <w:szCs w:val="26"/>
        </w:rPr>
        <w:t>le</w:t>
      </w:r>
      <w:r>
        <w:rPr>
          <w:sz w:val="26"/>
          <w:szCs w:val="26"/>
        </w:rPr>
        <w:t xml:space="preserve">veland Cliffs </w:t>
      </w:r>
      <w:r w:rsidR="00534FC0">
        <w:rPr>
          <w:sz w:val="26"/>
          <w:szCs w:val="26"/>
        </w:rPr>
        <w:t xml:space="preserve">noted in its comments that while it is </w:t>
      </w:r>
      <w:r w:rsidR="00880E5A">
        <w:rPr>
          <w:sz w:val="26"/>
          <w:szCs w:val="26"/>
        </w:rPr>
        <w:t>a licensed</w:t>
      </w:r>
      <w:r w:rsidR="00534FC0">
        <w:rPr>
          <w:sz w:val="26"/>
          <w:szCs w:val="26"/>
        </w:rPr>
        <w:t xml:space="preserve"> EGS, it does not provide its services to any third parties.  Cleveland Cliffs Comment </w:t>
      </w:r>
      <w:r w:rsidR="00976800">
        <w:rPr>
          <w:sz w:val="26"/>
          <w:szCs w:val="26"/>
        </w:rPr>
        <w:t xml:space="preserve">at </w:t>
      </w:r>
      <w:r w:rsidR="00534FC0">
        <w:rPr>
          <w:sz w:val="26"/>
          <w:szCs w:val="26"/>
        </w:rPr>
        <w:t xml:space="preserve">2.  </w:t>
      </w:r>
      <w:r w:rsidR="00AE7F83">
        <w:rPr>
          <w:sz w:val="26"/>
          <w:szCs w:val="26"/>
        </w:rPr>
        <w:t>Instead</w:t>
      </w:r>
      <w:r w:rsidR="00D34C7D">
        <w:rPr>
          <w:sz w:val="26"/>
          <w:szCs w:val="26"/>
        </w:rPr>
        <w:t>,</w:t>
      </w:r>
      <w:r w:rsidR="00AE7F83">
        <w:rPr>
          <w:sz w:val="26"/>
          <w:szCs w:val="26"/>
        </w:rPr>
        <w:t xml:space="preserve"> it </w:t>
      </w:r>
      <w:r w:rsidR="00AE7F83">
        <w:rPr>
          <w:sz w:val="26"/>
          <w:szCs w:val="26"/>
        </w:rPr>
        <w:lastRenderedPageBreak/>
        <w:t>provides electric power through the PJM wholesale market only for its own Pennsylvania and Ohio steelmaking operations as well as serving certain affiliates</w:t>
      </w:r>
      <w:r w:rsidR="00976800">
        <w:rPr>
          <w:sz w:val="26"/>
          <w:szCs w:val="26"/>
        </w:rPr>
        <w:t xml:space="preserve">.  Cleveland Cliffs Comment at 2.  </w:t>
      </w:r>
      <w:r w:rsidR="004350EE">
        <w:rPr>
          <w:sz w:val="26"/>
          <w:szCs w:val="26"/>
        </w:rPr>
        <w:t>Since it is a licensed EGS</w:t>
      </w:r>
      <w:r w:rsidR="00426970">
        <w:rPr>
          <w:sz w:val="26"/>
          <w:szCs w:val="26"/>
        </w:rPr>
        <w:t xml:space="preserve">, Cleveland-Cliffs Steel </w:t>
      </w:r>
      <w:r w:rsidR="00185AD5">
        <w:rPr>
          <w:sz w:val="26"/>
          <w:szCs w:val="26"/>
        </w:rPr>
        <w:t>must</w:t>
      </w:r>
      <w:r w:rsidR="00426970">
        <w:rPr>
          <w:sz w:val="26"/>
          <w:szCs w:val="26"/>
        </w:rPr>
        <w:t xml:space="preserve"> com</w:t>
      </w:r>
      <w:r w:rsidR="00780228">
        <w:rPr>
          <w:sz w:val="26"/>
          <w:szCs w:val="26"/>
        </w:rPr>
        <w:t>p</w:t>
      </w:r>
      <w:r w:rsidR="00426970">
        <w:rPr>
          <w:sz w:val="26"/>
          <w:szCs w:val="26"/>
        </w:rPr>
        <w:t xml:space="preserve">ly with the AEPS Act.  Cleveland-Cliffs Comment at 2.  </w:t>
      </w:r>
      <w:r w:rsidR="00EF767E">
        <w:rPr>
          <w:sz w:val="26"/>
          <w:szCs w:val="26"/>
        </w:rPr>
        <w:t xml:space="preserve">However, </w:t>
      </w:r>
      <w:r w:rsidR="002025D4">
        <w:rPr>
          <w:sz w:val="26"/>
          <w:szCs w:val="26"/>
        </w:rPr>
        <w:t xml:space="preserve">neither </w:t>
      </w:r>
      <w:r w:rsidR="00EF767E">
        <w:rPr>
          <w:sz w:val="26"/>
          <w:szCs w:val="26"/>
        </w:rPr>
        <w:t>Cleveland-Cliffs</w:t>
      </w:r>
      <w:r w:rsidR="004C01FC">
        <w:rPr>
          <w:sz w:val="26"/>
          <w:szCs w:val="26"/>
        </w:rPr>
        <w:t xml:space="preserve"> nor its</w:t>
      </w:r>
      <w:r w:rsidR="00EF767E">
        <w:rPr>
          <w:sz w:val="26"/>
          <w:szCs w:val="26"/>
        </w:rPr>
        <w:t xml:space="preserve"> affiliates have </w:t>
      </w:r>
      <w:r w:rsidR="004C01FC">
        <w:rPr>
          <w:sz w:val="26"/>
          <w:szCs w:val="26"/>
        </w:rPr>
        <w:t xml:space="preserve">cogeneration facilities </w:t>
      </w:r>
      <w:r w:rsidR="00ED272D">
        <w:rPr>
          <w:sz w:val="26"/>
          <w:szCs w:val="26"/>
        </w:rPr>
        <w:t>physically located with</w:t>
      </w:r>
      <w:r w:rsidR="004C01FC">
        <w:rPr>
          <w:sz w:val="26"/>
          <w:szCs w:val="26"/>
        </w:rPr>
        <w:t>in Pennsylvania.  Cleveland-Cliffs</w:t>
      </w:r>
      <w:r w:rsidR="00BA56D6">
        <w:rPr>
          <w:sz w:val="26"/>
          <w:szCs w:val="26"/>
        </w:rPr>
        <w:t xml:space="preserve"> Comment at 2.  </w:t>
      </w:r>
      <w:r w:rsidR="005A118C">
        <w:rPr>
          <w:sz w:val="26"/>
          <w:szCs w:val="26"/>
        </w:rPr>
        <w:t xml:space="preserve">Cleveland-Cliffs has </w:t>
      </w:r>
      <w:r w:rsidR="00D83023">
        <w:rPr>
          <w:sz w:val="26"/>
          <w:szCs w:val="26"/>
        </w:rPr>
        <w:t xml:space="preserve">met its Tier II AEPS Act requirements </w:t>
      </w:r>
      <w:r w:rsidR="00052E9A">
        <w:rPr>
          <w:sz w:val="26"/>
          <w:szCs w:val="26"/>
        </w:rPr>
        <w:t xml:space="preserve">by supplying Tier II credits from within its own corporate structure which happens to reside outside of Pennsylvania.  </w:t>
      </w:r>
      <w:r w:rsidR="00560EDE">
        <w:rPr>
          <w:sz w:val="26"/>
          <w:szCs w:val="26"/>
        </w:rPr>
        <w:t>Cleveland-Cliffs Comment at 2</w:t>
      </w:r>
      <w:r w:rsidR="00BB46C8">
        <w:rPr>
          <w:sz w:val="26"/>
          <w:szCs w:val="26"/>
        </w:rPr>
        <w:t xml:space="preserve">.  </w:t>
      </w:r>
      <w:r w:rsidR="00486AE7">
        <w:rPr>
          <w:sz w:val="26"/>
          <w:szCs w:val="26"/>
        </w:rPr>
        <w:t xml:space="preserve">Cleveland-Cliffs requests that the Commission take into consideration </w:t>
      </w:r>
      <w:r w:rsidR="000A685A">
        <w:rPr>
          <w:sz w:val="26"/>
          <w:szCs w:val="26"/>
        </w:rPr>
        <w:t xml:space="preserve">Pennsylvania businesses that have internal business arrangements in place to support AEPS </w:t>
      </w:r>
      <w:r w:rsidR="003242A7">
        <w:rPr>
          <w:sz w:val="26"/>
          <w:szCs w:val="26"/>
        </w:rPr>
        <w:t xml:space="preserve">Act </w:t>
      </w:r>
      <w:r w:rsidR="000A685A">
        <w:rPr>
          <w:sz w:val="26"/>
          <w:szCs w:val="26"/>
        </w:rPr>
        <w:t xml:space="preserve">compliance.  </w:t>
      </w:r>
      <w:r w:rsidR="008905EB">
        <w:rPr>
          <w:sz w:val="26"/>
          <w:szCs w:val="26"/>
        </w:rPr>
        <w:t xml:space="preserve">Specifically, </w:t>
      </w:r>
      <w:r w:rsidR="00883F7D">
        <w:rPr>
          <w:sz w:val="26"/>
          <w:szCs w:val="26"/>
        </w:rPr>
        <w:t xml:space="preserve">it requests that we amend </w:t>
      </w:r>
      <w:r w:rsidR="00926FF1">
        <w:rPr>
          <w:sz w:val="26"/>
          <w:szCs w:val="26"/>
        </w:rPr>
        <w:t xml:space="preserve">the </w:t>
      </w:r>
      <w:r w:rsidR="004B3B0D">
        <w:rPr>
          <w:sz w:val="26"/>
          <w:szCs w:val="26"/>
        </w:rPr>
        <w:t xml:space="preserve">language </w:t>
      </w:r>
      <w:r w:rsidR="00834D89">
        <w:rPr>
          <w:sz w:val="26"/>
          <w:szCs w:val="26"/>
        </w:rPr>
        <w:t>describing the minimum information and supporting documentation</w:t>
      </w:r>
      <w:r w:rsidR="003D4995">
        <w:rPr>
          <w:sz w:val="26"/>
          <w:szCs w:val="26"/>
        </w:rPr>
        <w:t xml:space="preserve"> </w:t>
      </w:r>
      <w:r w:rsidR="00926FF1">
        <w:rPr>
          <w:sz w:val="26"/>
          <w:szCs w:val="26"/>
        </w:rPr>
        <w:t xml:space="preserve">that must be submitted for proving an existing binding written </w:t>
      </w:r>
      <w:r w:rsidR="008831F9">
        <w:rPr>
          <w:sz w:val="26"/>
          <w:szCs w:val="26"/>
        </w:rPr>
        <w:t>contract</w:t>
      </w:r>
      <w:r w:rsidR="00926FF1">
        <w:rPr>
          <w:sz w:val="26"/>
          <w:szCs w:val="26"/>
        </w:rPr>
        <w:t>.</w:t>
      </w:r>
      <w:r w:rsidR="008C16DA">
        <w:rPr>
          <w:sz w:val="26"/>
          <w:szCs w:val="26"/>
        </w:rPr>
        <w:t xml:space="preserve">  </w:t>
      </w:r>
      <w:r w:rsidR="002E3F22">
        <w:rPr>
          <w:sz w:val="26"/>
          <w:szCs w:val="26"/>
        </w:rPr>
        <w:t xml:space="preserve">Cleveland Cliffs Comment </w:t>
      </w:r>
      <w:r w:rsidR="004B625F">
        <w:rPr>
          <w:sz w:val="26"/>
          <w:szCs w:val="26"/>
        </w:rPr>
        <w:t>4.</w:t>
      </w:r>
    </w:p>
    <w:p w14:paraId="60D0451D" w14:textId="77777777" w:rsidR="00865411" w:rsidRDefault="00865411" w:rsidP="00112BC2">
      <w:pPr>
        <w:pStyle w:val="p3"/>
        <w:widowControl/>
        <w:tabs>
          <w:tab w:val="clear" w:pos="204"/>
        </w:tabs>
        <w:spacing w:line="360" w:lineRule="auto"/>
        <w:ind w:firstLine="720"/>
        <w:rPr>
          <w:sz w:val="26"/>
          <w:szCs w:val="26"/>
        </w:rPr>
      </w:pPr>
    </w:p>
    <w:p w14:paraId="0CDFFA1C" w14:textId="0B8FCBD3" w:rsidR="008F1AB8" w:rsidRDefault="00C724EB" w:rsidP="00112BC2">
      <w:pPr>
        <w:pStyle w:val="p3"/>
        <w:widowControl/>
        <w:tabs>
          <w:tab w:val="clear" w:pos="204"/>
        </w:tabs>
        <w:spacing w:line="360" w:lineRule="auto"/>
        <w:ind w:firstLine="720"/>
        <w:rPr>
          <w:sz w:val="26"/>
          <w:szCs w:val="26"/>
        </w:rPr>
      </w:pPr>
      <w:r>
        <w:rPr>
          <w:sz w:val="26"/>
          <w:szCs w:val="26"/>
        </w:rPr>
        <w:t xml:space="preserve">Cleveland Cliffs </w:t>
      </w:r>
      <w:r w:rsidR="00997463">
        <w:rPr>
          <w:sz w:val="26"/>
          <w:szCs w:val="26"/>
        </w:rPr>
        <w:t>suggests</w:t>
      </w:r>
      <w:r>
        <w:rPr>
          <w:sz w:val="26"/>
          <w:szCs w:val="26"/>
        </w:rPr>
        <w:t xml:space="preserve"> that the Commission </w:t>
      </w:r>
      <w:r w:rsidR="00FB3415">
        <w:rPr>
          <w:sz w:val="26"/>
          <w:szCs w:val="26"/>
        </w:rPr>
        <w:t xml:space="preserve">request </w:t>
      </w:r>
      <w:r w:rsidR="00584727">
        <w:rPr>
          <w:sz w:val="26"/>
          <w:szCs w:val="26"/>
        </w:rPr>
        <w:t>documentation</w:t>
      </w:r>
      <w:r w:rsidR="00E70402">
        <w:rPr>
          <w:sz w:val="26"/>
          <w:szCs w:val="26"/>
        </w:rPr>
        <w:t xml:space="preserve"> showing</w:t>
      </w:r>
      <w:r w:rsidR="00584727">
        <w:rPr>
          <w:sz w:val="26"/>
          <w:szCs w:val="26"/>
        </w:rPr>
        <w:t xml:space="preserve"> that the EDC or EGS entered into a contract </w:t>
      </w:r>
      <w:r w:rsidR="00584727">
        <w:rPr>
          <w:i/>
          <w:iCs/>
          <w:sz w:val="26"/>
          <w:szCs w:val="26"/>
        </w:rPr>
        <w:t>or arrangement</w:t>
      </w:r>
      <w:r w:rsidR="00584727">
        <w:rPr>
          <w:sz w:val="26"/>
          <w:szCs w:val="26"/>
        </w:rPr>
        <w:t xml:space="preserve"> prior to November 23, 2020</w:t>
      </w:r>
      <w:r w:rsidR="000F3E80">
        <w:rPr>
          <w:sz w:val="26"/>
          <w:szCs w:val="26"/>
        </w:rPr>
        <w:t xml:space="preserve">, for the purchase, </w:t>
      </w:r>
      <w:r w:rsidR="000F3E80">
        <w:rPr>
          <w:i/>
          <w:iCs/>
          <w:sz w:val="26"/>
          <w:szCs w:val="26"/>
        </w:rPr>
        <w:t>transfer or use</w:t>
      </w:r>
      <w:r w:rsidR="000F3E80">
        <w:rPr>
          <w:sz w:val="26"/>
          <w:szCs w:val="26"/>
        </w:rPr>
        <w:t xml:space="preserve"> of AECs.  Cleveland-Cliffs Comment at 4.  </w:t>
      </w:r>
      <w:r w:rsidR="00775815">
        <w:rPr>
          <w:sz w:val="26"/>
          <w:szCs w:val="26"/>
        </w:rPr>
        <w:t xml:space="preserve">Additionally, </w:t>
      </w:r>
      <w:r w:rsidR="00813F05">
        <w:rPr>
          <w:sz w:val="26"/>
          <w:szCs w:val="26"/>
        </w:rPr>
        <w:t xml:space="preserve">Cleveland-Cliffs requests that we add another </w:t>
      </w:r>
      <w:r w:rsidR="00DC053A">
        <w:rPr>
          <w:sz w:val="26"/>
          <w:szCs w:val="26"/>
        </w:rPr>
        <w:t>document</w:t>
      </w:r>
      <w:r w:rsidR="005F3EB6">
        <w:rPr>
          <w:sz w:val="26"/>
          <w:szCs w:val="26"/>
        </w:rPr>
        <w:t xml:space="preserve"> request with the following language:</w:t>
      </w:r>
    </w:p>
    <w:p w14:paraId="2068F5B1" w14:textId="656911A5" w:rsidR="005F3EB6" w:rsidRDefault="005F3EB6" w:rsidP="00112BC2">
      <w:pPr>
        <w:pStyle w:val="p3"/>
        <w:widowControl/>
        <w:tabs>
          <w:tab w:val="clear" w:pos="204"/>
        </w:tabs>
        <w:ind w:left="1440" w:right="1440"/>
        <w:rPr>
          <w:sz w:val="26"/>
          <w:szCs w:val="26"/>
        </w:rPr>
      </w:pPr>
      <w:r>
        <w:rPr>
          <w:sz w:val="26"/>
          <w:szCs w:val="26"/>
        </w:rPr>
        <w:t xml:space="preserve">An EGS that limits its retail sales to itself and/or its affiliated companies may submit documentation of its </w:t>
      </w:r>
      <w:r w:rsidR="007163DF">
        <w:rPr>
          <w:sz w:val="26"/>
          <w:szCs w:val="26"/>
        </w:rPr>
        <w:t>arrangement</w:t>
      </w:r>
      <w:r>
        <w:rPr>
          <w:sz w:val="26"/>
          <w:szCs w:val="26"/>
        </w:rPr>
        <w:t>(s) for the transfer or use of AECs generated by the EGS through internal corporate documents and cost accounting principles.</w:t>
      </w:r>
    </w:p>
    <w:p w14:paraId="441E5AEE" w14:textId="5B933254" w:rsidR="005F3EB6" w:rsidRDefault="005F3EB6" w:rsidP="00112BC2">
      <w:pPr>
        <w:pStyle w:val="p3"/>
        <w:widowControl/>
        <w:tabs>
          <w:tab w:val="clear" w:pos="204"/>
        </w:tabs>
        <w:spacing w:line="360" w:lineRule="auto"/>
        <w:ind w:firstLine="720"/>
        <w:rPr>
          <w:sz w:val="26"/>
          <w:szCs w:val="26"/>
        </w:rPr>
      </w:pPr>
    </w:p>
    <w:p w14:paraId="38FEA080" w14:textId="0AB63FDE" w:rsidR="005F3EB6" w:rsidRDefault="005F3EB6" w:rsidP="00112BC2">
      <w:pPr>
        <w:pStyle w:val="p3"/>
        <w:widowControl/>
        <w:tabs>
          <w:tab w:val="clear" w:pos="204"/>
        </w:tabs>
        <w:spacing w:line="360" w:lineRule="auto"/>
        <w:rPr>
          <w:sz w:val="26"/>
          <w:szCs w:val="26"/>
        </w:rPr>
      </w:pPr>
      <w:r>
        <w:rPr>
          <w:sz w:val="26"/>
          <w:szCs w:val="26"/>
        </w:rPr>
        <w:t>Cleveland-Cliffs Comment at 4.</w:t>
      </w:r>
    </w:p>
    <w:p w14:paraId="0CBCED2F" w14:textId="77777777" w:rsidR="00865411" w:rsidRDefault="00865411" w:rsidP="00112BC2">
      <w:pPr>
        <w:pStyle w:val="p3"/>
        <w:widowControl/>
        <w:tabs>
          <w:tab w:val="clear" w:pos="204"/>
        </w:tabs>
        <w:spacing w:line="360" w:lineRule="auto"/>
        <w:rPr>
          <w:sz w:val="26"/>
          <w:szCs w:val="26"/>
        </w:rPr>
      </w:pPr>
    </w:p>
    <w:p w14:paraId="2A696BC9" w14:textId="46E3ED21" w:rsidR="002630EA" w:rsidRDefault="00AE6239" w:rsidP="00112BC2">
      <w:pPr>
        <w:pStyle w:val="p3"/>
        <w:widowControl/>
        <w:tabs>
          <w:tab w:val="clear" w:pos="204"/>
        </w:tabs>
        <w:spacing w:line="360" w:lineRule="auto"/>
        <w:ind w:firstLine="720"/>
        <w:rPr>
          <w:sz w:val="26"/>
          <w:szCs w:val="26"/>
        </w:rPr>
      </w:pPr>
      <w:r>
        <w:rPr>
          <w:sz w:val="26"/>
          <w:szCs w:val="26"/>
        </w:rPr>
        <w:t>Constellation/</w:t>
      </w:r>
      <w:proofErr w:type="spellStart"/>
      <w:r>
        <w:rPr>
          <w:sz w:val="26"/>
          <w:szCs w:val="26"/>
        </w:rPr>
        <w:t>ExGen</w:t>
      </w:r>
      <w:proofErr w:type="spellEnd"/>
      <w:r w:rsidR="00CD7B15">
        <w:rPr>
          <w:sz w:val="26"/>
          <w:szCs w:val="26"/>
        </w:rPr>
        <w:t xml:space="preserve"> noted that when the Commission issued the </w:t>
      </w:r>
      <w:r w:rsidR="00CD7B15" w:rsidRPr="009A067B">
        <w:rPr>
          <w:i/>
          <w:iCs/>
          <w:sz w:val="26"/>
          <w:szCs w:val="26"/>
        </w:rPr>
        <w:t>Act 40 Final Implementation Order</w:t>
      </w:r>
      <w:r w:rsidR="00CD7B15">
        <w:rPr>
          <w:sz w:val="26"/>
          <w:szCs w:val="26"/>
        </w:rPr>
        <w:t xml:space="preserve"> it was followed by a Secretarial Letter that included the requirement for petitions seeking to confirm that AECs generated by out-of-state facilities still qualified under the AEPS Act based on pre-existing contracts with EDCs or </w:t>
      </w:r>
      <w:r w:rsidR="00CD7B15">
        <w:rPr>
          <w:sz w:val="26"/>
          <w:szCs w:val="26"/>
        </w:rPr>
        <w:lastRenderedPageBreak/>
        <w:t xml:space="preserve">EGSs, for the remaining term of such contracts.  </w:t>
      </w:r>
      <w:r>
        <w:rPr>
          <w:sz w:val="26"/>
          <w:szCs w:val="26"/>
        </w:rPr>
        <w:t>Constellation/</w:t>
      </w:r>
      <w:proofErr w:type="spellStart"/>
      <w:r>
        <w:rPr>
          <w:sz w:val="26"/>
          <w:szCs w:val="26"/>
        </w:rPr>
        <w:t>ExGen</w:t>
      </w:r>
      <w:proofErr w:type="spellEnd"/>
      <w:r w:rsidR="00CD7B15">
        <w:rPr>
          <w:sz w:val="26"/>
          <w:szCs w:val="26"/>
        </w:rPr>
        <w:t xml:space="preserve"> Comment at 2.  </w:t>
      </w:r>
      <w:r>
        <w:rPr>
          <w:sz w:val="26"/>
          <w:szCs w:val="26"/>
        </w:rPr>
        <w:t>Constellation/</w:t>
      </w:r>
      <w:proofErr w:type="spellStart"/>
      <w:r>
        <w:rPr>
          <w:sz w:val="26"/>
          <w:szCs w:val="26"/>
        </w:rPr>
        <w:t>ExGen</w:t>
      </w:r>
      <w:proofErr w:type="spellEnd"/>
      <w:r w:rsidR="00CD7B15">
        <w:rPr>
          <w:sz w:val="26"/>
          <w:szCs w:val="26"/>
        </w:rPr>
        <w:t xml:space="preserve"> </w:t>
      </w:r>
      <w:r w:rsidR="00251FFF">
        <w:rPr>
          <w:sz w:val="26"/>
          <w:szCs w:val="26"/>
        </w:rPr>
        <w:t xml:space="preserve">and Dominion Energy </w:t>
      </w:r>
      <w:r w:rsidR="00CD7B15">
        <w:rPr>
          <w:sz w:val="26"/>
          <w:szCs w:val="26"/>
        </w:rPr>
        <w:t xml:space="preserve">contend that the </w:t>
      </w:r>
      <w:r w:rsidR="00546D9F">
        <w:rPr>
          <w:sz w:val="26"/>
          <w:szCs w:val="26"/>
        </w:rPr>
        <w:t xml:space="preserve">Commission should accept petitions </w:t>
      </w:r>
      <w:r w:rsidR="00EE24A3">
        <w:rPr>
          <w:sz w:val="26"/>
          <w:szCs w:val="26"/>
        </w:rPr>
        <w:t xml:space="preserve">from </w:t>
      </w:r>
      <w:r w:rsidR="0058504B">
        <w:rPr>
          <w:sz w:val="26"/>
          <w:szCs w:val="26"/>
        </w:rPr>
        <w:t>wholesale suppliers and other entities besides EDCs and EGSs</w:t>
      </w:r>
      <w:r w:rsidR="00CD7B15">
        <w:rPr>
          <w:sz w:val="26"/>
          <w:szCs w:val="26"/>
        </w:rPr>
        <w:t xml:space="preserve">. </w:t>
      </w:r>
      <w:r w:rsidR="008265EA">
        <w:rPr>
          <w:sz w:val="26"/>
          <w:szCs w:val="26"/>
        </w:rPr>
        <w:t xml:space="preserve"> </w:t>
      </w:r>
      <w:r>
        <w:rPr>
          <w:sz w:val="26"/>
          <w:szCs w:val="26"/>
        </w:rPr>
        <w:t>Constellation/</w:t>
      </w:r>
      <w:proofErr w:type="spellStart"/>
      <w:r>
        <w:rPr>
          <w:sz w:val="26"/>
          <w:szCs w:val="26"/>
        </w:rPr>
        <w:t>ExGen</w:t>
      </w:r>
      <w:proofErr w:type="spellEnd"/>
      <w:r w:rsidR="008265EA">
        <w:rPr>
          <w:sz w:val="26"/>
          <w:szCs w:val="26"/>
        </w:rPr>
        <w:t xml:space="preserve"> Comment 2 and Dominion Energy Comment at 3</w:t>
      </w:r>
      <w:r w:rsidR="00CD7B15">
        <w:rPr>
          <w:sz w:val="26"/>
          <w:szCs w:val="26"/>
        </w:rPr>
        <w:t xml:space="preserve">.  Specifically, </w:t>
      </w:r>
      <w:r>
        <w:rPr>
          <w:sz w:val="26"/>
          <w:szCs w:val="26"/>
        </w:rPr>
        <w:t>Constellation/</w:t>
      </w:r>
      <w:proofErr w:type="spellStart"/>
      <w:r>
        <w:rPr>
          <w:sz w:val="26"/>
          <w:szCs w:val="26"/>
        </w:rPr>
        <w:t>ExGen</w:t>
      </w:r>
      <w:proofErr w:type="spellEnd"/>
      <w:r w:rsidR="00CD7B15">
        <w:rPr>
          <w:sz w:val="26"/>
          <w:szCs w:val="26"/>
        </w:rPr>
        <w:t xml:space="preserve"> contends that the language we used in the Act 40 Clarification Order applies equally to the implementation of Act 114.  </w:t>
      </w:r>
    </w:p>
    <w:p w14:paraId="310CE8A6" w14:textId="77777777" w:rsidR="00865411" w:rsidRDefault="00865411" w:rsidP="00112BC2">
      <w:pPr>
        <w:pStyle w:val="p3"/>
        <w:widowControl/>
        <w:tabs>
          <w:tab w:val="clear" w:pos="204"/>
        </w:tabs>
        <w:spacing w:line="360" w:lineRule="auto"/>
        <w:ind w:firstLine="720"/>
        <w:rPr>
          <w:sz w:val="26"/>
          <w:szCs w:val="26"/>
        </w:rPr>
      </w:pPr>
    </w:p>
    <w:p w14:paraId="0B5216E3" w14:textId="1146338B" w:rsidR="00A66BB2" w:rsidRDefault="00AE6239" w:rsidP="00112BC2">
      <w:pPr>
        <w:pStyle w:val="p3"/>
        <w:widowControl/>
        <w:tabs>
          <w:tab w:val="clear" w:pos="204"/>
        </w:tabs>
        <w:spacing w:line="360" w:lineRule="auto"/>
        <w:ind w:firstLine="720"/>
        <w:rPr>
          <w:sz w:val="26"/>
          <w:szCs w:val="26"/>
        </w:rPr>
      </w:pPr>
      <w:r>
        <w:rPr>
          <w:sz w:val="26"/>
          <w:szCs w:val="26"/>
        </w:rPr>
        <w:t>Constellation/</w:t>
      </w:r>
      <w:proofErr w:type="spellStart"/>
      <w:r>
        <w:rPr>
          <w:sz w:val="26"/>
          <w:szCs w:val="26"/>
        </w:rPr>
        <w:t>ExGen</w:t>
      </w:r>
      <w:proofErr w:type="spellEnd"/>
      <w:r w:rsidR="00A66BB2">
        <w:rPr>
          <w:sz w:val="26"/>
          <w:szCs w:val="26"/>
        </w:rPr>
        <w:t xml:space="preserve"> also commented </w:t>
      </w:r>
      <w:r w:rsidR="00711127">
        <w:rPr>
          <w:sz w:val="26"/>
          <w:szCs w:val="26"/>
        </w:rPr>
        <w:t xml:space="preserve">that the contracts submitted </w:t>
      </w:r>
      <w:r w:rsidR="009E057B">
        <w:rPr>
          <w:sz w:val="26"/>
          <w:szCs w:val="26"/>
        </w:rPr>
        <w:t>with petitions</w:t>
      </w:r>
      <w:r w:rsidR="00A66BB2">
        <w:rPr>
          <w:sz w:val="26"/>
          <w:szCs w:val="26"/>
        </w:rPr>
        <w:t xml:space="preserve"> should be permitted to </w:t>
      </w:r>
      <w:r w:rsidR="00296418">
        <w:rPr>
          <w:sz w:val="26"/>
          <w:szCs w:val="26"/>
        </w:rPr>
        <w:t xml:space="preserve">have </w:t>
      </w:r>
      <w:r w:rsidR="00A66BB2">
        <w:rPr>
          <w:sz w:val="26"/>
          <w:szCs w:val="26"/>
        </w:rPr>
        <w:t xml:space="preserve">pricing information </w:t>
      </w:r>
      <w:r w:rsidR="00296418">
        <w:rPr>
          <w:sz w:val="26"/>
          <w:szCs w:val="26"/>
        </w:rPr>
        <w:t xml:space="preserve">redacted </w:t>
      </w:r>
      <w:r w:rsidR="00A66BB2">
        <w:rPr>
          <w:sz w:val="26"/>
          <w:szCs w:val="26"/>
        </w:rPr>
        <w:t xml:space="preserve">and only be submitted confidentially if it becomes an issue during the proceeding.  </w:t>
      </w:r>
      <w:r>
        <w:rPr>
          <w:sz w:val="26"/>
          <w:szCs w:val="26"/>
        </w:rPr>
        <w:t>Constellation/</w:t>
      </w:r>
      <w:proofErr w:type="spellStart"/>
      <w:r>
        <w:rPr>
          <w:sz w:val="26"/>
          <w:szCs w:val="26"/>
        </w:rPr>
        <w:t>ExGen</w:t>
      </w:r>
      <w:proofErr w:type="spellEnd"/>
      <w:r w:rsidR="00A66BB2">
        <w:rPr>
          <w:sz w:val="26"/>
          <w:szCs w:val="26"/>
        </w:rPr>
        <w:t xml:space="preserve"> contends that these binding written contracts contain sensitive pricing information and that this information is not necessary in proving the existence of a contract prior to November 23, 2020.  </w:t>
      </w:r>
    </w:p>
    <w:p w14:paraId="4D34290C" w14:textId="77777777" w:rsidR="00BB411C" w:rsidRDefault="00BB411C" w:rsidP="00112BC2">
      <w:pPr>
        <w:pStyle w:val="p3"/>
        <w:widowControl/>
        <w:tabs>
          <w:tab w:val="clear" w:pos="204"/>
        </w:tabs>
        <w:spacing w:line="360" w:lineRule="auto"/>
        <w:ind w:firstLine="720"/>
        <w:rPr>
          <w:sz w:val="26"/>
          <w:szCs w:val="26"/>
        </w:rPr>
      </w:pPr>
    </w:p>
    <w:p w14:paraId="0E93A429" w14:textId="77777777" w:rsidR="00DA4DAF" w:rsidRPr="00297327" w:rsidRDefault="00DA4DAF" w:rsidP="00112BC2">
      <w:pPr>
        <w:pStyle w:val="p3"/>
        <w:keepNext/>
        <w:keepLines/>
        <w:widowControl/>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68CA95BD" w14:textId="2CBBD1E0" w:rsidR="002D1B49" w:rsidRDefault="002D056C" w:rsidP="00BB411C">
      <w:pPr>
        <w:pStyle w:val="p3"/>
        <w:widowControl/>
        <w:tabs>
          <w:tab w:val="clear" w:pos="204"/>
        </w:tabs>
        <w:spacing w:line="360" w:lineRule="auto"/>
        <w:ind w:firstLine="720"/>
        <w:rPr>
          <w:sz w:val="26"/>
          <w:szCs w:val="26"/>
        </w:rPr>
      </w:pPr>
      <w:r>
        <w:rPr>
          <w:sz w:val="26"/>
          <w:szCs w:val="26"/>
        </w:rPr>
        <w:t xml:space="preserve">The Commission will adopt the </w:t>
      </w:r>
      <w:r w:rsidR="003C6AC3">
        <w:rPr>
          <w:sz w:val="26"/>
          <w:szCs w:val="26"/>
        </w:rPr>
        <w:t>Tentative Order</w:t>
      </w:r>
      <w:r>
        <w:rPr>
          <w:sz w:val="26"/>
          <w:szCs w:val="26"/>
        </w:rPr>
        <w:t xml:space="preserve">’s proposed implementation of Section 1799.10-E(b) with clarification. </w:t>
      </w:r>
      <w:r w:rsidR="002D1B49">
        <w:rPr>
          <w:sz w:val="26"/>
          <w:szCs w:val="26"/>
        </w:rPr>
        <w:t xml:space="preserve"> With respect to the comments received pertaining to the entities that may file petitions for out-of-state Tier II AEC</w:t>
      </w:r>
      <w:r w:rsidR="00FB7815">
        <w:rPr>
          <w:sz w:val="26"/>
          <w:szCs w:val="26"/>
        </w:rPr>
        <w:t>s</w:t>
      </w:r>
      <w:r w:rsidR="002D1B49">
        <w:rPr>
          <w:sz w:val="26"/>
          <w:szCs w:val="26"/>
        </w:rPr>
        <w:t>, the Commission clarifies that it will accept petitions from EDCs</w:t>
      </w:r>
      <w:r w:rsidR="00457C89">
        <w:rPr>
          <w:sz w:val="26"/>
          <w:szCs w:val="26"/>
        </w:rPr>
        <w:t xml:space="preserve"> and</w:t>
      </w:r>
      <w:r w:rsidR="00126F9A">
        <w:rPr>
          <w:sz w:val="26"/>
          <w:szCs w:val="26"/>
        </w:rPr>
        <w:t xml:space="preserve"> </w:t>
      </w:r>
      <w:r w:rsidR="002D1B49">
        <w:rPr>
          <w:sz w:val="26"/>
          <w:szCs w:val="26"/>
        </w:rPr>
        <w:t>EGSs</w:t>
      </w:r>
      <w:r w:rsidR="00F0652B">
        <w:rPr>
          <w:sz w:val="26"/>
          <w:szCs w:val="26"/>
        </w:rPr>
        <w:t xml:space="preserve"> only.  </w:t>
      </w:r>
      <w:r w:rsidR="00E80B53">
        <w:rPr>
          <w:sz w:val="26"/>
          <w:szCs w:val="26"/>
        </w:rPr>
        <w:t xml:space="preserve">As previously stated, </w:t>
      </w:r>
      <w:r w:rsidR="00E80B53">
        <w:rPr>
          <w:i/>
          <w:iCs/>
          <w:sz w:val="26"/>
          <w:szCs w:val="26"/>
        </w:rPr>
        <w:t>supra</w:t>
      </w:r>
      <w:r w:rsidR="00E80B53">
        <w:rPr>
          <w:sz w:val="26"/>
          <w:szCs w:val="26"/>
        </w:rPr>
        <w:t xml:space="preserve">, this will enable the Commission to </w:t>
      </w:r>
      <w:r w:rsidR="00780D52">
        <w:rPr>
          <w:sz w:val="26"/>
          <w:szCs w:val="26"/>
        </w:rPr>
        <w:t>review petitions more efficiently</w:t>
      </w:r>
      <w:r w:rsidR="00B005B2">
        <w:rPr>
          <w:sz w:val="26"/>
          <w:szCs w:val="26"/>
        </w:rPr>
        <w:t xml:space="preserve"> for</w:t>
      </w:r>
      <w:r w:rsidR="007943CC">
        <w:rPr>
          <w:sz w:val="26"/>
          <w:szCs w:val="26"/>
        </w:rPr>
        <w:t xml:space="preserve"> out-of-state Tier II AEC </w:t>
      </w:r>
      <w:r w:rsidR="00B005B2">
        <w:rPr>
          <w:sz w:val="26"/>
          <w:szCs w:val="26"/>
        </w:rPr>
        <w:t xml:space="preserve">contracts </w:t>
      </w:r>
      <w:r w:rsidR="00837434">
        <w:rPr>
          <w:sz w:val="26"/>
          <w:szCs w:val="26"/>
        </w:rPr>
        <w:t xml:space="preserve">and ensure </w:t>
      </w:r>
      <w:r w:rsidR="00E979FC">
        <w:rPr>
          <w:sz w:val="26"/>
          <w:szCs w:val="26"/>
        </w:rPr>
        <w:t xml:space="preserve">that all of the regulated </w:t>
      </w:r>
      <w:r w:rsidR="00B04746">
        <w:rPr>
          <w:sz w:val="26"/>
          <w:szCs w:val="26"/>
        </w:rPr>
        <w:t>entities</w:t>
      </w:r>
      <w:r w:rsidR="00E979FC">
        <w:rPr>
          <w:sz w:val="26"/>
          <w:szCs w:val="26"/>
        </w:rPr>
        <w:t xml:space="preserve"> have recourse before the Commission</w:t>
      </w:r>
      <w:r w:rsidR="002D1B49">
        <w:rPr>
          <w:sz w:val="26"/>
          <w:szCs w:val="26"/>
        </w:rPr>
        <w:t xml:space="preserve">.  </w:t>
      </w:r>
      <w:r w:rsidR="00D61C2F">
        <w:rPr>
          <w:sz w:val="26"/>
          <w:szCs w:val="26"/>
        </w:rPr>
        <w:t xml:space="preserve">However, </w:t>
      </w:r>
      <w:r w:rsidR="00D61C2F" w:rsidRPr="00D61C2F">
        <w:rPr>
          <w:sz w:val="26"/>
          <w:szCs w:val="26"/>
        </w:rPr>
        <w:t>w</w:t>
      </w:r>
      <w:r w:rsidR="00BF3689" w:rsidRPr="00D61C2F">
        <w:rPr>
          <w:sz w:val="26"/>
          <w:szCs w:val="26"/>
        </w:rPr>
        <w:t xml:space="preserve">e emphasize that only the AECs directly attributable to an EGS serving load in Pennsylvania, an EDC serving load in Pennsylvania or its wholesale supplier will be eligible to be used for the AEPS Act </w:t>
      </w:r>
      <w:r w:rsidR="00EA2742" w:rsidRPr="00D61C2F">
        <w:rPr>
          <w:sz w:val="26"/>
          <w:szCs w:val="26"/>
        </w:rPr>
        <w:t>Tier II</w:t>
      </w:r>
      <w:r w:rsidR="00BF3689" w:rsidRPr="00D61C2F">
        <w:rPr>
          <w:sz w:val="26"/>
          <w:szCs w:val="26"/>
        </w:rPr>
        <w:t xml:space="preserve"> share requirement pursuant to Section </w:t>
      </w:r>
      <w:r w:rsidR="00EA2742" w:rsidRPr="00D61C2F">
        <w:rPr>
          <w:sz w:val="26"/>
          <w:szCs w:val="26"/>
        </w:rPr>
        <w:t>1799.10-E(a)(2)(ii)</w:t>
      </w:r>
      <w:r w:rsidR="00BF3689" w:rsidRPr="00D61C2F">
        <w:rPr>
          <w:sz w:val="26"/>
          <w:szCs w:val="26"/>
        </w:rPr>
        <w:t>.  To</w:t>
      </w:r>
      <w:r w:rsidR="00BF3689">
        <w:rPr>
          <w:sz w:val="26"/>
          <w:szCs w:val="26"/>
        </w:rPr>
        <w:t xml:space="preserve"> do otherwise would make Section </w:t>
      </w:r>
      <w:r w:rsidR="00B5773A">
        <w:rPr>
          <w:sz w:val="26"/>
          <w:szCs w:val="26"/>
        </w:rPr>
        <w:t>1799.10-E(a)</w:t>
      </w:r>
      <w:r w:rsidR="00BF3689">
        <w:rPr>
          <w:sz w:val="26"/>
          <w:szCs w:val="26"/>
        </w:rPr>
        <w:t>(2)(ii) meaningless by making the exception become the rule, in that it would permit the sale and purchase of all credits generated by out</w:t>
      </w:r>
      <w:r w:rsidR="00BF3689">
        <w:rPr>
          <w:sz w:val="26"/>
          <w:szCs w:val="26"/>
        </w:rPr>
        <w:noBreakHyphen/>
        <w:t>of</w:t>
      </w:r>
      <w:r w:rsidR="00BF3689">
        <w:rPr>
          <w:sz w:val="26"/>
          <w:szCs w:val="26"/>
        </w:rPr>
        <w:noBreakHyphen/>
        <w:t xml:space="preserve">state facilities eligible and include contracts not entered into prior to </w:t>
      </w:r>
      <w:r w:rsidR="00B5773A">
        <w:rPr>
          <w:sz w:val="26"/>
          <w:szCs w:val="26"/>
        </w:rPr>
        <w:t>November 23, 2020</w:t>
      </w:r>
      <w:r w:rsidR="00BF3689">
        <w:rPr>
          <w:sz w:val="26"/>
          <w:szCs w:val="26"/>
        </w:rPr>
        <w:t>.</w:t>
      </w:r>
    </w:p>
    <w:p w14:paraId="3C6F5571" w14:textId="77777777" w:rsidR="00865411" w:rsidRDefault="00865411" w:rsidP="00BB411C">
      <w:pPr>
        <w:pStyle w:val="p3"/>
        <w:widowControl/>
        <w:tabs>
          <w:tab w:val="clear" w:pos="204"/>
        </w:tabs>
        <w:spacing w:line="360" w:lineRule="auto"/>
        <w:ind w:firstLine="720"/>
        <w:rPr>
          <w:sz w:val="26"/>
          <w:szCs w:val="26"/>
        </w:rPr>
      </w:pPr>
    </w:p>
    <w:p w14:paraId="35EF2C13" w14:textId="162DAC71" w:rsidR="00EE021A" w:rsidRDefault="00EE021A" w:rsidP="00BB411C">
      <w:pPr>
        <w:pStyle w:val="p3"/>
        <w:widowControl/>
        <w:tabs>
          <w:tab w:val="clear" w:pos="204"/>
        </w:tabs>
        <w:spacing w:line="360" w:lineRule="auto"/>
        <w:ind w:firstLine="720"/>
        <w:rPr>
          <w:sz w:val="26"/>
          <w:szCs w:val="26"/>
        </w:rPr>
      </w:pPr>
      <w:r>
        <w:rPr>
          <w:sz w:val="26"/>
          <w:szCs w:val="26"/>
        </w:rPr>
        <w:lastRenderedPageBreak/>
        <w:t xml:space="preserve">The Commission is cognizant that it will take additional time for review of petitions for recognition of existing contracts for Tier II AECs generated </w:t>
      </w:r>
      <w:r w:rsidR="00B463CE">
        <w:rPr>
          <w:sz w:val="26"/>
          <w:szCs w:val="26"/>
        </w:rPr>
        <w:t xml:space="preserve">by an </w:t>
      </w:r>
      <w:r>
        <w:rPr>
          <w:sz w:val="26"/>
          <w:szCs w:val="26"/>
        </w:rPr>
        <w:t>out</w:t>
      </w:r>
      <w:r w:rsidR="00B463CE">
        <w:rPr>
          <w:sz w:val="26"/>
          <w:szCs w:val="26"/>
        </w:rPr>
        <w:noBreakHyphen/>
      </w:r>
      <w:r>
        <w:rPr>
          <w:sz w:val="26"/>
          <w:szCs w:val="26"/>
        </w:rPr>
        <w:t>of</w:t>
      </w:r>
      <w:r w:rsidR="00B463CE">
        <w:rPr>
          <w:sz w:val="26"/>
          <w:szCs w:val="26"/>
        </w:rPr>
        <w:noBreakHyphen/>
      </w:r>
      <w:r>
        <w:rPr>
          <w:sz w:val="26"/>
          <w:szCs w:val="26"/>
        </w:rPr>
        <w:t>state</w:t>
      </w:r>
      <w:r w:rsidR="00B463CE">
        <w:rPr>
          <w:sz w:val="26"/>
          <w:szCs w:val="26"/>
        </w:rPr>
        <w:t xml:space="preserve"> facility</w:t>
      </w:r>
      <w:r>
        <w:rPr>
          <w:sz w:val="26"/>
          <w:szCs w:val="26"/>
        </w:rPr>
        <w:t xml:space="preserve">.  As such, the Commission further directs EDCs and EGSs submitting petitions for </w:t>
      </w:r>
      <w:r w:rsidR="00CD2C47">
        <w:rPr>
          <w:sz w:val="26"/>
          <w:szCs w:val="26"/>
        </w:rPr>
        <w:t xml:space="preserve">authorizing </w:t>
      </w:r>
      <w:r w:rsidR="00A26575">
        <w:rPr>
          <w:sz w:val="26"/>
          <w:szCs w:val="26"/>
        </w:rPr>
        <w:t xml:space="preserve">contracted for </w:t>
      </w:r>
      <w:r>
        <w:rPr>
          <w:sz w:val="26"/>
          <w:szCs w:val="26"/>
        </w:rPr>
        <w:t>Tier II AECs</w:t>
      </w:r>
      <w:r w:rsidR="00A26575">
        <w:rPr>
          <w:sz w:val="26"/>
          <w:szCs w:val="26"/>
        </w:rPr>
        <w:t xml:space="preserve"> generated by an out</w:t>
      </w:r>
      <w:r w:rsidR="00A26575">
        <w:rPr>
          <w:sz w:val="26"/>
          <w:szCs w:val="26"/>
        </w:rPr>
        <w:noBreakHyphen/>
        <w:t>of</w:t>
      </w:r>
      <w:r w:rsidR="00A26575">
        <w:rPr>
          <w:sz w:val="26"/>
          <w:szCs w:val="26"/>
        </w:rPr>
        <w:noBreakHyphen/>
        <w:t>state facility</w:t>
      </w:r>
      <w:r>
        <w:rPr>
          <w:sz w:val="26"/>
          <w:szCs w:val="26"/>
        </w:rPr>
        <w:t xml:space="preserve"> to also submit a petition to extend the</w:t>
      </w:r>
      <w:r w:rsidR="00CD2C47">
        <w:rPr>
          <w:sz w:val="26"/>
          <w:szCs w:val="26"/>
        </w:rPr>
        <w:t>ir</w:t>
      </w:r>
      <w:r>
        <w:rPr>
          <w:sz w:val="26"/>
          <w:szCs w:val="26"/>
        </w:rPr>
        <w:t xml:space="preserve"> </w:t>
      </w:r>
      <w:r w:rsidR="00F9318D">
        <w:rPr>
          <w:sz w:val="26"/>
          <w:szCs w:val="26"/>
        </w:rPr>
        <w:t xml:space="preserve">AEPS Act </w:t>
      </w:r>
      <w:r w:rsidR="000C6EF3">
        <w:rPr>
          <w:sz w:val="26"/>
          <w:szCs w:val="26"/>
        </w:rPr>
        <w:t>compliance true</w:t>
      </w:r>
      <w:r w:rsidR="000C6EF3">
        <w:rPr>
          <w:sz w:val="26"/>
          <w:szCs w:val="26"/>
        </w:rPr>
        <w:noBreakHyphen/>
        <w:t xml:space="preserve">up period for </w:t>
      </w:r>
      <w:r>
        <w:rPr>
          <w:sz w:val="26"/>
          <w:szCs w:val="26"/>
        </w:rPr>
        <w:t xml:space="preserve">Tier II </w:t>
      </w:r>
      <w:r w:rsidR="00C62F1D">
        <w:rPr>
          <w:sz w:val="26"/>
          <w:szCs w:val="26"/>
        </w:rPr>
        <w:t>compliance</w:t>
      </w:r>
      <w:r w:rsidR="00E06EAE">
        <w:rPr>
          <w:sz w:val="26"/>
          <w:szCs w:val="26"/>
        </w:rPr>
        <w:t>,</w:t>
      </w:r>
      <w:r>
        <w:rPr>
          <w:sz w:val="26"/>
          <w:szCs w:val="26"/>
        </w:rPr>
        <w:t xml:space="preserve"> </w:t>
      </w:r>
      <w:r w:rsidR="00F9318D">
        <w:rPr>
          <w:sz w:val="26"/>
          <w:szCs w:val="26"/>
        </w:rPr>
        <w:t xml:space="preserve">if </w:t>
      </w:r>
      <w:r w:rsidR="00F34710">
        <w:rPr>
          <w:sz w:val="26"/>
          <w:szCs w:val="26"/>
        </w:rPr>
        <w:t>necessary</w:t>
      </w:r>
      <w:r>
        <w:rPr>
          <w:sz w:val="26"/>
          <w:szCs w:val="26"/>
        </w:rPr>
        <w:t xml:space="preserve">.  </w:t>
      </w:r>
      <w:r w:rsidR="00E13D3A">
        <w:rPr>
          <w:sz w:val="26"/>
          <w:szCs w:val="26"/>
        </w:rPr>
        <w:t xml:space="preserve">Such request for extension </w:t>
      </w:r>
      <w:r w:rsidR="002B50E3">
        <w:rPr>
          <w:sz w:val="26"/>
          <w:szCs w:val="26"/>
        </w:rPr>
        <w:t>will only apply to the EDCs or EGSs Tier II compliance obligations</w:t>
      </w:r>
      <w:r w:rsidR="0015457F">
        <w:rPr>
          <w:sz w:val="26"/>
          <w:szCs w:val="26"/>
        </w:rPr>
        <w:t xml:space="preserve">, not their Tier I or Tier I Solar </w:t>
      </w:r>
      <w:r w:rsidR="0044759F">
        <w:rPr>
          <w:sz w:val="26"/>
          <w:szCs w:val="26"/>
        </w:rPr>
        <w:t xml:space="preserve">compliance </w:t>
      </w:r>
      <w:r w:rsidR="0015457F">
        <w:rPr>
          <w:sz w:val="26"/>
          <w:szCs w:val="26"/>
        </w:rPr>
        <w:t>obligations</w:t>
      </w:r>
      <w:r>
        <w:rPr>
          <w:sz w:val="26"/>
          <w:szCs w:val="26"/>
        </w:rPr>
        <w:t>.</w:t>
      </w:r>
    </w:p>
    <w:p w14:paraId="713D1D1A" w14:textId="77777777" w:rsidR="00865411" w:rsidRDefault="00865411" w:rsidP="00112BC2">
      <w:pPr>
        <w:pStyle w:val="p3"/>
        <w:widowControl/>
        <w:tabs>
          <w:tab w:val="clear" w:pos="204"/>
        </w:tabs>
        <w:spacing w:line="360" w:lineRule="auto"/>
        <w:ind w:firstLine="720"/>
        <w:rPr>
          <w:sz w:val="26"/>
          <w:szCs w:val="26"/>
        </w:rPr>
      </w:pPr>
    </w:p>
    <w:p w14:paraId="24A41E58" w14:textId="5092552C" w:rsidR="008C4702" w:rsidRDefault="008C4702" w:rsidP="00112BC2">
      <w:pPr>
        <w:pStyle w:val="p3"/>
        <w:widowControl/>
        <w:tabs>
          <w:tab w:val="clear" w:pos="204"/>
        </w:tabs>
        <w:spacing w:line="360" w:lineRule="auto"/>
        <w:ind w:firstLine="720"/>
        <w:rPr>
          <w:sz w:val="26"/>
          <w:szCs w:val="26"/>
        </w:rPr>
      </w:pPr>
      <w:r>
        <w:rPr>
          <w:sz w:val="26"/>
          <w:szCs w:val="26"/>
        </w:rPr>
        <w:t xml:space="preserve">With respect to Cleveland Cliffs’ request for </w:t>
      </w:r>
      <w:r w:rsidR="00BA4E47">
        <w:rPr>
          <w:sz w:val="26"/>
          <w:szCs w:val="26"/>
        </w:rPr>
        <w:t xml:space="preserve">changes to the petition requirements we enumerated in the </w:t>
      </w:r>
      <w:r w:rsidR="003C6AC3">
        <w:rPr>
          <w:sz w:val="26"/>
          <w:szCs w:val="26"/>
        </w:rPr>
        <w:t>Tentative Order</w:t>
      </w:r>
      <w:r w:rsidR="00BA4E47">
        <w:rPr>
          <w:sz w:val="26"/>
          <w:szCs w:val="26"/>
        </w:rPr>
        <w:t xml:space="preserve">, the Commission will not adopt these changes.  </w:t>
      </w:r>
      <w:r w:rsidR="00273C8B">
        <w:rPr>
          <w:sz w:val="26"/>
          <w:szCs w:val="26"/>
        </w:rPr>
        <w:t xml:space="preserve">However, </w:t>
      </w:r>
      <w:r w:rsidR="003670F6">
        <w:rPr>
          <w:sz w:val="26"/>
          <w:szCs w:val="26"/>
        </w:rPr>
        <w:t xml:space="preserve">for clarification, </w:t>
      </w:r>
      <w:r w:rsidR="00273C8B">
        <w:rPr>
          <w:sz w:val="26"/>
          <w:szCs w:val="26"/>
        </w:rPr>
        <w:t xml:space="preserve">the Commission </w:t>
      </w:r>
      <w:r w:rsidR="00A61DBD">
        <w:rPr>
          <w:sz w:val="26"/>
          <w:szCs w:val="26"/>
        </w:rPr>
        <w:t xml:space="preserve">intends for the petitioning process to provide affected EDCs and EGSs the opportunity to present their respective </w:t>
      </w:r>
      <w:r w:rsidR="009416A6">
        <w:rPr>
          <w:sz w:val="26"/>
          <w:szCs w:val="26"/>
        </w:rPr>
        <w:t xml:space="preserve">AEPS Act Tier II </w:t>
      </w:r>
      <w:r w:rsidR="00A61DBD">
        <w:rPr>
          <w:sz w:val="26"/>
          <w:szCs w:val="26"/>
        </w:rPr>
        <w:t xml:space="preserve">circumstances </w:t>
      </w:r>
      <w:r w:rsidR="000A05F5">
        <w:rPr>
          <w:sz w:val="26"/>
          <w:szCs w:val="26"/>
        </w:rPr>
        <w:t xml:space="preserve">to the Commission where the Commission can address </w:t>
      </w:r>
      <w:r w:rsidR="009416A6">
        <w:rPr>
          <w:sz w:val="26"/>
          <w:szCs w:val="26"/>
        </w:rPr>
        <w:t xml:space="preserve">these </w:t>
      </w:r>
      <w:r w:rsidR="000A05F5">
        <w:rPr>
          <w:sz w:val="26"/>
          <w:szCs w:val="26"/>
        </w:rPr>
        <w:t>individual circumstances on a case-by-case basis.</w:t>
      </w:r>
      <w:r w:rsidR="009416A6">
        <w:rPr>
          <w:sz w:val="26"/>
          <w:szCs w:val="26"/>
        </w:rPr>
        <w:t xml:space="preserve">  </w:t>
      </w:r>
      <w:r w:rsidR="009617DF">
        <w:rPr>
          <w:sz w:val="26"/>
          <w:szCs w:val="26"/>
        </w:rPr>
        <w:t xml:space="preserve">The Commission </w:t>
      </w:r>
      <w:r w:rsidR="00475B6D">
        <w:rPr>
          <w:sz w:val="26"/>
          <w:szCs w:val="26"/>
        </w:rPr>
        <w:t xml:space="preserve">finds that broadening the request for documents to be submitted with petitions could </w:t>
      </w:r>
      <w:r w:rsidR="00653695">
        <w:rPr>
          <w:sz w:val="26"/>
          <w:szCs w:val="26"/>
        </w:rPr>
        <w:t xml:space="preserve">invite extraneous documentation that is irrelevant to </w:t>
      </w:r>
      <w:r w:rsidR="009A518A">
        <w:rPr>
          <w:sz w:val="26"/>
          <w:szCs w:val="26"/>
        </w:rPr>
        <w:t xml:space="preserve">making a determination of an existing </w:t>
      </w:r>
      <w:r w:rsidR="00DF352B">
        <w:rPr>
          <w:sz w:val="26"/>
          <w:szCs w:val="26"/>
        </w:rPr>
        <w:t xml:space="preserve">written </w:t>
      </w:r>
      <w:r w:rsidR="009A518A">
        <w:rPr>
          <w:sz w:val="26"/>
          <w:szCs w:val="26"/>
        </w:rPr>
        <w:t>contract</w:t>
      </w:r>
      <w:r w:rsidR="008048F2">
        <w:rPr>
          <w:sz w:val="26"/>
          <w:szCs w:val="26"/>
        </w:rPr>
        <w:t xml:space="preserve"> reducing the Commission’s efficiency in rendering a decision.</w:t>
      </w:r>
      <w:r w:rsidR="006205B5">
        <w:rPr>
          <w:sz w:val="26"/>
          <w:szCs w:val="26"/>
        </w:rPr>
        <w:t xml:space="preserve">  Accordingly,</w:t>
      </w:r>
      <w:r w:rsidR="000D5E61">
        <w:rPr>
          <w:sz w:val="26"/>
          <w:szCs w:val="26"/>
        </w:rPr>
        <w:t xml:space="preserve"> with these clarifications,</w:t>
      </w:r>
      <w:r w:rsidR="006205B5">
        <w:rPr>
          <w:sz w:val="26"/>
          <w:szCs w:val="26"/>
        </w:rPr>
        <w:t xml:space="preserve"> the Commission </w:t>
      </w:r>
      <w:r w:rsidR="00B815F8">
        <w:rPr>
          <w:sz w:val="26"/>
          <w:szCs w:val="26"/>
        </w:rPr>
        <w:t xml:space="preserve">adopts the </w:t>
      </w:r>
      <w:r w:rsidR="003C6AC3">
        <w:rPr>
          <w:sz w:val="26"/>
          <w:szCs w:val="26"/>
        </w:rPr>
        <w:t>Tentative Order</w:t>
      </w:r>
      <w:r w:rsidR="00B815F8">
        <w:rPr>
          <w:sz w:val="26"/>
          <w:szCs w:val="26"/>
        </w:rPr>
        <w:t>’s implementation of Section 1799.10-E(</w:t>
      </w:r>
      <w:r w:rsidR="00B51665">
        <w:rPr>
          <w:sz w:val="26"/>
          <w:szCs w:val="26"/>
        </w:rPr>
        <w:t>b).</w:t>
      </w:r>
    </w:p>
    <w:p w14:paraId="18DA5406" w14:textId="77777777" w:rsidR="00865411" w:rsidRDefault="00865411" w:rsidP="00112BC2">
      <w:pPr>
        <w:pStyle w:val="p3"/>
        <w:widowControl/>
        <w:tabs>
          <w:tab w:val="clear" w:pos="204"/>
        </w:tabs>
        <w:spacing w:line="360" w:lineRule="auto"/>
        <w:ind w:firstLine="720"/>
        <w:rPr>
          <w:sz w:val="26"/>
          <w:szCs w:val="26"/>
        </w:rPr>
      </w:pPr>
    </w:p>
    <w:p w14:paraId="4F6DACD7" w14:textId="3D3E00C1" w:rsidR="00F728F6" w:rsidRDefault="002C355D" w:rsidP="00112BC2">
      <w:pPr>
        <w:pStyle w:val="p3"/>
        <w:widowControl/>
        <w:tabs>
          <w:tab w:val="clear" w:pos="204"/>
        </w:tabs>
        <w:spacing w:line="360" w:lineRule="auto"/>
        <w:ind w:firstLine="720"/>
        <w:rPr>
          <w:sz w:val="26"/>
          <w:szCs w:val="26"/>
        </w:rPr>
      </w:pPr>
      <w:r>
        <w:rPr>
          <w:sz w:val="26"/>
          <w:szCs w:val="26"/>
        </w:rPr>
        <w:t xml:space="preserve">Finally, </w:t>
      </w:r>
      <w:r w:rsidR="00B51665">
        <w:rPr>
          <w:sz w:val="26"/>
          <w:szCs w:val="26"/>
        </w:rPr>
        <w:t xml:space="preserve">we agree with </w:t>
      </w:r>
      <w:r w:rsidR="00AE6239">
        <w:rPr>
          <w:sz w:val="26"/>
          <w:szCs w:val="26"/>
        </w:rPr>
        <w:t>Constellation/</w:t>
      </w:r>
      <w:proofErr w:type="spellStart"/>
      <w:r w:rsidR="00AE6239">
        <w:rPr>
          <w:sz w:val="26"/>
          <w:szCs w:val="26"/>
        </w:rPr>
        <w:t>ExGen</w:t>
      </w:r>
      <w:r w:rsidR="00B51665">
        <w:rPr>
          <w:sz w:val="26"/>
          <w:szCs w:val="26"/>
        </w:rPr>
        <w:t>’s</w:t>
      </w:r>
      <w:proofErr w:type="spellEnd"/>
      <w:r w:rsidR="00B51665">
        <w:rPr>
          <w:sz w:val="26"/>
          <w:szCs w:val="26"/>
        </w:rPr>
        <w:t xml:space="preserve"> </w:t>
      </w:r>
      <w:r w:rsidR="00984E16">
        <w:rPr>
          <w:sz w:val="26"/>
          <w:szCs w:val="26"/>
        </w:rPr>
        <w:t xml:space="preserve">request that EDCs and EGSs be permitted to redact pricing information from contracts it submits with petitions.  </w:t>
      </w:r>
      <w:r w:rsidR="00C93C0E">
        <w:rPr>
          <w:sz w:val="26"/>
          <w:szCs w:val="26"/>
        </w:rPr>
        <w:t>W</w:t>
      </w:r>
      <w:r>
        <w:rPr>
          <w:sz w:val="26"/>
          <w:szCs w:val="26"/>
        </w:rPr>
        <w:t xml:space="preserve">e clarify that petitions submitted for proving the existence of a binding written contract prior to November 23, 2020 may </w:t>
      </w:r>
      <w:r w:rsidR="00DE0BF4">
        <w:rPr>
          <w:sz w:val="26"/>
          <w:szCs w:val="26"/>
        </w:rPr>
        <w:t xml:space="preserve">have pricing information redacted </w:t>
      </w:r>
      <w:r>
        <w:rPr>
          <w:sz w:val="26"/>
          <w:szCs w:val="26"/>
        </w:rPr>
        <w:t xml:space="preserve">from the contracts submitted if it is not necessary to </w:t>
      </w:r>
      <w:r w:rsidR="007D3859">
        <w:rPr>
          <w:sz w:val="26"/>
          <w:szCs w:val="26"/>
        </w:rPr>
        <w:t>determine</w:t>
      </w:r>
      <w:r>
        <w:rPr>
          <w:sz w:val="26"/>
          <w:szCs w:val="26"/>
        </w:rPr>
        <w:t xml:space="preserve"> the existence of the agreement.  To the extent any </w:t>
      </w:r>
      <w:r w:rsidR="00352CD6">
        <w:rPr>
          <w:sz w:val="26"/>
          <w:szCs w:val="26"/>
        </w:rPr>
        <w:t>party</w:t>
      </w:r>
      <w:r w:rsidR="00EE34FD">
        <w:rPr>
          <w:sz w:val="26"/>
          <w:szCs w:val="26"/>
        </w:rPr>
        <w:t xml:space="preserve"> filing a petition</w:t>
      </w:r>
      <w:r>
        <w:rPr>
          <w:sz w:val="26"/>
          <w:szCs w:val="26"/>
        </w:rPr>
        <w:t xml:space="preserve"> has the need to submit confidential information, it may file such documentation marked </w:t>
      </w:r>
      <w:r w:rsidR="00DF352B">
        <w:rPr>
          <w:sz w:val="26"/>
          <w:szCs w:val="26"/>
        </w:rPr>
        <w:t>“</w:t>
      </w:r>
      <w:r>
        <w:rPr>
          <w:sz w:val="26"/>
          <w:szCs w:val="26"/>
        </w:rPr>
        <w:t>confidential</w:t>
      </w:r>
      <w:r w:rsidR="00DF352B">
        <w:rPr>
          <w:sz w:val="26"/>
          <w:szCs w:val="26"/>
        </w:rPr>
        <w:t>”</w:t>
      </w:r>
      <w:r>
        <w:rPr>
          <w:sz w:val="26"/>
          <w:szCs w:val="26"/>
        </w:rPr>
        <w:t xml:space="preserve"> with the Commission’s Secretary with the corresponding docket noted.</w:t>
      </w:r>
    </w:p>
    <w:p w14:paraId="1F4EA897" w14:textId="2CC7E48E" w:rsidR="00D72C16" w:rsidRPr="00E7193E" w:rsidRDefault="00D72C16" w:rsidP="00112BC2">
      <w:pPr>
        <w:pStyle w:val="p3"/>
        <w:keepNext/>
        <w:widowControl/>
        <w:numPr>
          <w:ilvl w:val="0"/>
          <w:numId w:val="12"/>
        </w:numPr>
        <w:tabs>
          <w:tab w:val="clear" w:pos="204"/>
        </w:tabs>
        <w:spacing w:line="360" w:lineRule="auto"/>
        <w:ind w:firstLine="0"/>
        <w:rPr>
          <w:b/>
          <w:sz w:val="26"/>
          <w:szCs w:val="26"/>
        </w:rPr>
      </w:pPr>
      <w:r w:rsidRPr="00E7193E">
        <w:rPr>
          <w:b/>
          <w:sz w:val="26"/>
          <w:szCs w:val="26"/>
        </w:rPr>
        <w:lastRenderedPageBreak/>
        <w:t>Section 1799.10-E(c)</w:t>
      </w:r>
    </w:p>
    <w:p w14:paraId="27A65990" w14:textId="0B9C20E7" w:rsidR="00D72C16" w:rsidRDefault="00D72C16" w:rsidP="00112BC2">
      <w:pPr>
        <w:overflowPunct/>
        <w:autoSpaceDE/>
        <w:autoSpaceDN/>
        <w:adjustRightInd/>
        <w:spacing w:line="360" w:lineRule="auto"/>
        <w:ind w:right="720" w:firstLine="720"/>
        <w:textAlignment w:val="auto"/>
        <w:rPr>
          <w:rFonts w:eastAsia="Calibri"/>
          <w:sz w:val="26"/>
          <w:szCs w:val="26"/>
        </w:rPr>
      </w:pPr>
      <w:r>
        <w:rPr>
          <w:rFonts w:eastAsia="Calibri"/>
          <w:sz w:val="26"/>
          <w:szCs w:val="26"/>
        </w:rPr>
        <w:t>This section provides definitions for the following terms to be used only in Section 1799.10-E unless the context clearly indicates otherwise.  Section 1799.10-E(c) provides that the terms “Alternative energy source” and “Electric distribution company” are defined as they are defined in Section 2 of the AEPS Act.  Accordingly, the Commission propose</w:t>
      </w:r>
      <w:r w:rsidR="00730BF8">
        <w:rPr>
          <w:rFonts w:eastAsia="Calibri"/>
          <w:sz w:val="26"/>
          <w:szCs w:val="26"/>
        </w:rPr>
        <w:t>d</w:t>
      </w:r>
      <w:r>
        <w:rPr>
          <w:rFonts w:eastAsia="Calibri"/>
          <w:sz w:val="26"/>
          <w:szCs w:val="26"/>
        </w:rPr>
        <w:t xml:space="preserve"> to interpret these terms as they are already defined in Section 2 of the AEPS Act.</w:t>
      </w:r>
    </w:p>
    <w:p w14:paraId="7FA6FA3B" w14:textId="77777777" w:rsidR="00865411" w:rsidRDefault="00865411" w:rsidP="00112BC2">
      <w:pPr>
        <w:overflowPunct/>
        <w:autoSpaceDE/>
        <w:autoSpaceDN/>
        <w:adjustRightInd/>
        <w:spacing w:line="360" w:lineRule="auto"/>
        <w:ind w:right="720" w:firstLine="720"/>
        <w:textAlignment w:val="auto"/>
        <w:rPr>
          <w:rFonts w:eastAsia="Calibri"/>
          <w:sz w:val="26"/>
          <w:szCs w:val="26"/>
        </w:rPr>
      </w:pPr>
    </w:p>
    <w:p w14:paraId="1826125B" w14:textId="226F38D4" w:rsidR="005725D8" w:rsidRPr="005725D8" w:rsidRDefault="005725D8" w:rsidP="00112BC2">
      <w:pPr>
        <w:pStyle w:val="p3"/>
        <w:widowControl/>
        <w:numPr>
          <w:ilvl w:val="0"/>
          <w:numId w:val="17"/>
        </w:numPr>
        <w:tabs>
          <w:tab w:val="clear" w:pos="204"/>
        </w:tabs>
        <w:spacing w:line="360" w:lineRule="auto"/>
        <w:rPr>
          <w:b/>
          <w:sz w:val="26"/>
          <w:szCs w:val="26"/>
        </w:rPr>
      </w:pPr>
      <w:r w:rsidRPr="005725D8">
        <w:rPr>
          <w:b/>
          <w:sz w:val="26"/>
          <w:szCs w:val="26"/>
        </w:rPr>
        <w:t>Comments</w:t>
      </w:r>
    </w:p>
    <w:p w14:paraId="633C2A6C" w14:textId="2A15C85F" w:rsidR="00F139B5" w:rsidRDefault="00F139B5" w:rsidP="00112BC2">
      <w:pPr>
        <w:pStyle w:val="p3"/>
        <w:widowControl/>
        <w:tabs>
          <w:tab w:val="clear" w:pos="204"/>
        </w:tabs>
        <w:spacing w:line="360" w:lineRule="auto"/>
        <w:ind w:firstLine="720"/>
        <w:rPr>
          <w:sz w:val="26"/>
          <w:szCs w:val="26"/>
        </w:rPr>
      </w:pPr>
      <w:r>
        <w:rPr>
          <w:sz w:val="26"/>
          <w:szCs w:val="26"/>
        </w:rPr>
        <w:t>No comments were submitted concerning Section 1799.10-E(</w:t>
      </w:r>
      <w:r w:rsidR="005725D8">
        <w:rPr>
          <w:sz w:val="26"/>
          <w:szCs w:val="26"/>
        </w:rPr>
        <w:t>c</w:t>
      </w:r>
      <w:r>
        <w:rPr>
          <w:sz w:val="26"/>
          <w:szCs w:val="26"/>
        </w:rPr>
        <w:t xml:space="preserve">), specifically.  However, we </w:t>
      </w:r>
      <w:r w:rsidRPr="00471A4C">
        <w:rPr>
          <w:sz w:val="26"/>
          <w:szCs w:val="26"/>
        </w:rPr>
        <w:t>received comments from ARIP</w:t>
      </w:r>
      <w:r>
        <w:rPr>
          <w:sz w:val="26"/>
          <w:szCs w:val="26"/>
        </w:rPr>
        <w:t>P</w:t>
      </w:r>
      <w:r w:rsidRPr="00471A4C">
        <w:rPr>
          <w:sz w:val="26"/>
          <w:szCs w:val="26"/>
        </w:rPr>
        <w:t xml:space="preserve">A, </w:t>
      </w:r>
      <w:r>
        <w:rPr>
          <w:sz w:val="26"/>
          <w:szCs w:val="26"/>
        </w:rPr>
        <w:t>the Legislature</w:t>
      </w:r>
      <w:r w:rsidRPr="00471A4C">
        <w:rPr>
          <w:sz w:val="26"/>
          <w:szCs w:val="26"/>
        </w:rPr>
        <w:t xml:space="preserve"> and </w:t>
      </w:r>
      <w:proofErr w:type="spellStart"/>
      <w:r w:rsidRPr="00471A4C">
        <w:rPr>
          <w:sz w:val="26"/>
          <w:szCs w:val="26"/>
        </w:rPr>
        <w:t>Wheelabrator</w:t>
      </w:r>
      <w:proofErr w:type="spellEnd"/>
      <w:r w:rsidRPr="00471A4C">
        <w:rPr>
          <w:sz w:val="26"/>
          <w:szCs w:val="26"/>
        </w:rPr>
        <w:t xml:space="preserve"> Technologies that generally supported </w:t>
      </w:r>
      <w:r>
        <w:rPr>
          <w:sz w:val="26"/>
          <w:szCs w:val="26"/>
        </w:rPr>
        <w:t xml:space="preserve">adopting </w:t>
      </w:r>
      <w:r w:rsidRPr="00471A4C">
        <w:rPr>
          <w:sz w:val="26"/>
          <w:szCs w:val="26"/>
        </w:rPr>
        <w:t>the</w:t>
      </w:r>
      <w:r>
        <w:rPr>
          <w:sz w:val="26"/>
          <w:szCs w:val="26"/>
        </w:rPr>
        <w:t xml:space="preserve"> entire</w:t>
      </w:r>
      <w:r w:rsidRPr="00471A4C">
        <w:rPr>
          <w:sz w:val="26"/>
          <w:szCs w:val="26"/>
        </w:rPr>
        <w:t xml:space="preserve"> Tentative Order</w:t>
      </w:r>
      <w:r>
        <w:rPr>
          <w:sz w:val="26"/>
          <w:szCs w:val="26"/>
        </w:rPr>
        <w:t>.</w:t>
      </w:r>
    </w:p>
    <w:p w14:paraId="20B4A51A" w14:textId="77777777" w:rsidR="00BB411C" w:rsidRPr="006510FA" w:rsidRDefault="00BB411C" w:rsidP="00112BC2">
      <w:pPr>
        <w:pStyle w:val="p3"/>
        <w:widowControl/>
        <w:tabs>
          <w:tab w:val="clear" w:pos="204"/>
        </w:tabs>
        <w:spacing w:line="360" w:lineRule="auto"/>
        <w:ind w:firstLine="720"/>
        <w:rPr>
          <w:sz w:val="26"/>
          <w:szCs w:val="26"/>
        </w:rPr>
      </w:pPr>
    </w:p>
    <w:p w14:paraId="3AF8F5B6" w14:textId="7477B479" w:rsidR="00E73343" w:rsidRPr="00297327" w:rsidRDefault="00E73343" w:rsidP="00112BC2">
      <w:pPr>
        <w:pStyle w:val="p3"/>
        <w:keepNext/>
        <w:widowControl/>
        <w:numPr>
          <w:ilvl w:val="0"/>
          <w:numId w:val="17"/>
        </w:numPr>
        <w:tabs>
          <w:tab w:val="clear" w:pos="204"/>
        </w:tabs>
        <w:spacing w:line="360" w:lineRule="auto"/>
        <w:rPr>
          <w:b/>
          <w:sz w:val="26"/>
          <w:szCs w:val="26"/>
        </w:rPr>
      </w:pPr>
      <w:r w:rsidRPr="00297327">
        <w:rPr>
          <w:b/>
          <w:sz w:val="26"/>
          <w:szCs w:val="26"/>
        </w:rPr>
        <w:t>Disposition</w:t>
      </w:r>
    </w:p>
    <w:p w14:paraId="7BF716EA" w14:textId="25976C10" w:rsidR="00E73343" w:rsidRPr="00946749" w:rsidRDefault="00E73343" w:rsidP="00112BC2">
      <w:pPr>
        <w:pStyle w:val="p3"/>
        <w:keepNext/>
        <w:widowControl/>
        <w:tabs>
          <w:tab w:val="clear" w:pos="204"/>
        </w:tabs>
        <w:spacing w:line="360" w:lineRule="auto"/>
        <w:ind w:firstLine="720"/>
        <w:rPr>
          <w:sz w:val="26"/>
          <w:szCs w:val="26"/>
        </w:rPr>
      </w:pPr>
      <w:r>
        <w:rPr>
          <w:sz w:val="26"/>
          <w:szCs w:val="26"/>
        </w:rPr>
        <w:t xml:space="preserve">The Commission will adopt its interpretation of Section 1799.10-E(c) from its </w:t>
      </w:r>
      <w:r w:rsidR="003C6AC3">
        <w:rPr>
          <w:sz w:val="26"/>
          <w:szCs w:val="26"/>
        </w:rPr>
        <w:t>Tentative Order</w:t>
      </w:r>
      <w:r>
        <w:rPr>
          <w:sz w:val="26"/>
          <w:szCs w:val="26"/>
        </w:rPr>
        <w:t xml:space="preserve"> in its entirety.</w:t>
      </w:r>
      <w:r w:rsidR="00FE5ED5">
        <w:rPr>
          <w:sz w:val="26"/>
          <w:szCs w:val="26"/>
        </w:rPr>
        <w:t xml:space="preserve">  Accordingly, the Commission interprets these terms as they are already defined in Section 2 of the AEPS Act.</w:t>
      </w:r>
    </w:p>
    <w:p w14:paraId="77D4A4CB" w14:textId="040EA1E8" w:rsidR="005445F3" w:rsidRDefault="005445F3" w:rsidP="00BB411C">
      <w:pPr>
        <w:overflowPunct/>
        <w:autoSpaceDE/>
        <w:autoSpaceDN/>
        <w:adjustRightInd/>
        <w:jc w:val="center"/>
        <w:textAlignment w:val="auto"/>
        <w:rPr>
          <w:sz w:val="26"/>
          <w:szCs w:val="26"/>
        </w:rPr>
      </w:pPr>
    </w:p>
    <w:p w14:paraId="0A456F60" w14:textId="532F5CD3" w:rsidR="0023245C" w:rsidRPr="00946749" w:rsidRDefault="00BB411C" w:rsidP="00BB411C">
      <w:pPr>
        <w:pStyle w:val="p3"/>
        <w:keepNext/>
        <w:keepLines/>
        <w:widowControl/>
        <w:tabs>
          <w:tab w:val="clear" w:pos="204"/>
        </w:tabs>
        <w:spacing w:line="360" w:lineRule="auto"/>
        <w:jc w:val="center"/>
        <w:rPr>
          <w:b/>
          <w:sz w:val="26"/>
          <w:szCs w:val="26"/>
        </w:rPr>
      </w:pPr>
      <w:r>
        <w:rPr>
          <w:b/>
          <w:sz w:val="26"/>
          <w:szCs w:val="26"/>
        </w:rPr>
        <w:lastRenderedPageBreak/>
        <w:t>C</w:t>
      </w:r>
      <w:r w:rsidR="0023245C" w:rsidRPr="00946749">
        <w:rPr>
          <w:b/>
          <w:sz w:val="26"/>
          <w:szCs w:val="26"/>
        </w:rPr>
        <w:t>ONCLUSION</w:t>
      </w:r>
    </w:p>
    <w:p w14:paraId="24CE73FE" w14:textId="5595E1CE" w:rsidR="00FA40BB" w:rsidRPr="00946749" w:rsidRDefault="006F2CA1" w:rsidP="00BB411C">
      <w:pPr>
        <w:pStyle w:val="p3"/>
        <w:keepNext/>
        <w:keepLines/>
        <w:widowControl/>
        <w:tabs>
          <w:tab w:val="clear" w:pos="204"/>
        </w:tabs>
        <w:spacing w:line="360" w:lineRule="auto"/>
        <w:ind w:firstLine="720"/>
        <w:rPr>
          <w:b/>
          <w:sz w:val="26"/>
          <w:szCs w:val="26"/>
        </w:rPr>
      </w:pPr>
      <w:r>
        <w:rPr>
          <w:sz w:val="26"/>
          <w:szCs w:val="26"/>
        </w:rPr>
        <w:t xml:space="preserve">With this Order we begin the process of implementing Act </w:t>
      </w:r>
      <w:r w:rsidR="00FE5ED5">
        <w:rPr>
          <w:sz w:val="26"/>
          <w:szCs w:val="26"/>
        </w:rPr>
        <w:t>114</w:t>
      </w:r>
      <w:r>
        <w:rPr>
          <w:sz w:val="26"/>
          <w:szCs w:val="26"/>
        </w:rPr>
        <w:t>, while recognizing that there are complexities in implementing and complying with the Act that may reveal issues which require further Commission action.  The Commission will address any such issues, at this docket, and in a manner that provides all interested parties appropriate notice and opportunity to be heard</w:t>
      </w:r>
      <w:r w:rsidR="00DB3172" w:rsidRPr="00946749">
        <w:rPr>
          <w:sz w:val="26"/>
          <w:szCs w:val="26"/>
        </w:rPr>
        <w:t>;</w:t>
      </w:r>
      <w:r w:rsidR="0023245C" w:rsidRPr="00946749">
        <w:rPr>
          <w:sz w:val="26"/>
          <w:szCs w:val="26"/>
        </w:rPr>
        <w:t xml:space="preserve"> </w:t>
      </w:r>
      <w:r w:rsidR="00FA40BB" w:rsidRPr="00946749">
        <w:rPr>
          <w:b/>
          <w:sz w:val="26"/>
          <w:szCs w:val="26"/>
        </w:rPr>
        <w:t>THEREFORE</w:t>
      </w:r>
      <w:r w:rsidR="006B1962" w:rsidRPr="00946749">
        <w:rPr>
          <w:b/>
          <w:sz w:val="26"/>
          <w:szCs w:val="26"/>
        </w:rPr>
        <w:t>,</w:t>
      </w:r>
    </w:p>
    <w:p w14:paraId="1F44A101" w14:textId="77777777" w:rsidR="00622AFA" w:rsidRPr="00946749" w:rsidRDefault="00622AFA" w:rsidP="00BB411C">
      <w:pPr>
        <w:keepNext/>
        <w:keepLines/>
        <w:tabs>
          <w:tab w:val="left" w:pos="742"/>
        </w:tabs>
        <w:spacing w:line="360" w:lineRule="auto"/>
        <w:rPr>
          <w:sz w:val="26"/>
          <w:szCs w:val="26"/>
        </w:rPr>
      </w:pPr>
    </w:p>
    <w:p w14:paraId="26E17304" w14:textId="77777777" w:rsidR="00DF0470" w:rsidRPr="00946749" w:rsidRDefault="002B18E0" w:rsidP="00BB411C">
      <w:pPr>
        <w:keepNext/>
        <w:keepLines/>
        <w:spacing w:line="360" w:lineRule="auto"/>
        <w:rPr>
          <w:b/>
          <w:bCs/>
          <w:sz w:val="26"/>
          <w:szCs w:val="26"/>
        </w:rPr>
      </w:pPr>
      <w:r w:rsidRPr="00946749">
        <w:rPr>
          <w:b/>
          <w:bCs/>
          <w:sz w:val="26"/>
          <w:szCs w:val="26"/>
        </w:rPr>
        <w:tab/>
      </w:r>
      <w:r w:rsidR="006B1962" w:rsidRPr="00946749">
        <w:rPr>
          <w:b/>
          <w:bCs/>
          <w:sz w:val="26"/>
          <w:szCs w:val="26"/>
        </w:rPr>
        <w:t>I</w:t>
      </w:r>
      <w:r w:rsidR="00DF0470" w:rsidRPr="00946749">
        <w:rPr>
          <w:b/>
          <w:bCs/>
          <w:sz w:val="26"/>
          <w:szCs w:val="26"/>
        </w:rPr>
        <w:t>T IS ORDERED:</w:t>
      </w:r>
    </w:p>
    <w:p w14:paraId="32061727" w14:textId="77777777" w:rsidR="0023245C" w:rsidRPr="00946749" w:rsidRDefault="0023245C" w:rsidP="00BB411C">
      <w:pPr>
        <w:keepNext/>
        <w:keepLines/>
        <w:spacing w:line="360" w:lineRule="auto"/>
        <w:rPr>
          <w:b/>
          <w:bCs/>
          <w:sz w:val="26"/>
          <w:szCs w:val="26"/>
        </w:rPr>
      </w:pPr>
    </w:p>
    <w:p w14:paraId="2EB2FD93" w14:textId="5659F741" w:rsidR="0023245C" w:rsidRPr="00946749" w:rsidRDefault="0023245C" w:rsidP="00BB411C">
      <w:pPr>
        <w:keepNext/>
        <w:keepLines/>
        <w:tabs>
          <w:tab w:val="left" w:pos="1440"/>
        </w:tabs>
        <w:spacing w:line="360" w:lineRule="auto"/>
        <w:ind w:firstLine="720"/>
        <w:rPr>
          <w:sz w:val="26"/>
          <w:szCs w:val="26"/>
        </w:rPr>
      </w:pPr>
      <w:r w:rsidRPr="00946749">
        <w:rPr>
          <w:sz w:val="26"/>
          <w:szCs w:val="26"/>
        </w:rPr>
        <w:t>1.</w:t>
      </w:r>
      <w:r w:rsidRPr="00946749">
        <w:rPr>
          <w:sz w:val="26"/>
          <w:szCs w:val="26"/>
        </w:rPr>
        <w:tab/>
        <w:t xml:space="preserve">That the Commission hereby </w:t>
      </w:r>
      <w:r w:rsidR="00260FCC" w:rsidRPr="00946749">
        <w:rPr>
          <w:sz w:val="26"/>
          <w:szCs w:val="26"/>
        </w:rPr>
        <w:t xml:space="preserve">adopts the interpretation and implementation of </w:t>
      </w:r>
      <w:r w:rsidR="00C64C88">
        <w:rPr>
          <w:sz w:val="26"/>
          <w:szCs w:val="26"/>
        </w:rPr>
        <w:t>Section 1728-E</w:t>
      </w:r>
      <w:r w:rsidR="00552030">
        <w:rPr>
          <w:sz w:val="26"/>
          <w:szCs w:val="26"/>
        </w:rPr>
        <w:t xml:space="preserve"> and 1799</w:t>
      </w:r>
      <w:r w:rsidR="00C83444">
        <w:rPr>
          <w:sz w:val="26"/>
          <w:szCs w:val="26"/>
        </w:rPr>
        <w:t>.10</w:t>
      </w:r>
      <w:r w:rsidR="00552030">
        <w:rPr>
          <w:sz w:val="26"/>
          <w:szCs w:val="26"/>
        </w:rPr>
        <w:t>-E</w:t>
      </w:r>
      <w:r w:rsidR="00260FCC" w:rsidRPr="00946749">
        <w:rPr>
          <w:sz w:val="26"/>
          <w:szCs w:val="26"/>
        </w:rPr>
        <w:t xml:space="preserve"> of the</w:t>
      </w:r>
      <w:r w:rsidR="00F86FFF">
        <w:rPr>
          <w:sz w:val="26"/>
          <w:szCs w:val="26"/>
        </w:rPr>
        <w:t xml:space="preserve"> Fiscal Code, 72 P.S. §§ 1 </w:t>
      </w:r>
      <w:r w:rsidR="00F86FFF" w:rsidRPr="00F676B8">
        <w:rPr>
          <w:i/>
          <w:sz w:val="26"/>
          <w:szCs w:val="26"/>
        </w:rPr>
        <w:t>et seq</w:t>
      </w:r>
      <w:r w:rsidR="00260FCC" w:rsidRPr="00946749">
        <w:rPr>
          <w:sz w:val="26"/>
          <w:szCs w:val="26"/>
        </w:rPr>
        <w:t>,</w:t>
      </w:r>
      <w:r w:rsidR="00F86FFF">
        <w:rPr>
          <w:sz w:val="26"/>
          <w:szCs w:val="26"/>
        </w:rPr>
        <w:t xml:space="preserve"> </w:t>
      </w:r>
      <w:r w:rsidR="00260FCC" w:rsidRPr="00946749">
        <w:rPr>
          <w:sz w:val="26"/>
          <w:szCs w:val="26"/>
        </w:rPr>
        <w:t>as set forth in this Order</w:t>
      </w:r>
      <w:r w:rsidRPr="00946749">
        <w:rPr>
          <w:sz w:val="26"/>
          <w:szCs w:val="26"/>
        </w:rPr>
        <w:t>.</w:t>
      </w:r>
    </w:p>
    <w:p w14:paraId="23B6B20B" w14:textId="77777777" w:rsidR="00DB3172" w:rsidRPr="00946749" w:rsidRDefault="00DB3172" w:rsidP="00BB411C">
      <w:pPr>
        <w:keepNext/>
        <w:keepLines/>
        <w:tabs>
          <w:tab w:val="left" w:pos="1440"/>
        </w:tabs>
        <w:spacing w:line="360" w:lineRule="auto"/>
        <w:ind w:firstLine="720"/>
        <w:rPr>
          <w:sz w:val="26"/>
          <w:szCs w:val="26"/>
        </w:rPr>
      </w:pPr>
    </w:p>
    <w:p w14:paraId="32D907F8" w14:textId="0B89D7E6" w:rsidR="0023245C" w:rsidRDefault="0023245C" w:rsidP="00BB411C">
      <w:pPr>
        <w:keepNext/>
        <w:keepLines/>
        <w:tabs>
          <w:tab w:val="left" w:pos="1440"/>
        </w:tabs>
        <w:spacing w:line="360" w:lineRule="auto"/>
        <w:ind w:firstLine="720"/>
        <w:rPr>
          <w:sz w:val="26"/>
          <w:szCs w:val="26"/>
        </w:rPr>
      </w:pPr>
      <w:r w:rsidRPr="00946749">
        <w:rPr>
          <w:sz w:val="26"/>
          <w:szCs w:val="26"/>
        </w:rPr>
        <w:t>2.</w:t>
      </w:r>
      <w:r w:rsidRPr="00946749">
        <w:rPr>
          <w:sz w:val="26"/>
          <w:szCs w:val="26"/>
        </w:rPr>
        <w:tab/>
        <w:t>That a copy of this order be served on all jurisdictional electric distribution companies, all licensed electric generation suppliers, the Bureau of Investigation and Enforcement, the Office of Consumer Advocate</w:t>
      </w:r>
      <w:r w:rsidR="00260FCC" w:rsidRPr="00946749">
        <w:rPr>
          <w:sz w:val="26"/>
          <w:szCs w:val="26"/>
        </w:rPr>
        <w:t>,</w:t>
      </w:r>
      <w:r w:rsidRPr="00946749">
        <w:rPr>
          <w:sz w:val="26"/>
          <w:szCs w:val="26"/>
        </w:rPr>
        <w:t xml:space="preserve"> the Office of Small Business Advocate</w:t>
      </w:r>
      <w:r w:rsidR="00DF352B">
        <w:rPr>
          <w:sz w:val="26"/>
          <w:szCs w:val="26"/>
        </w:rPr>
        <w:t>, Department of Military and Veterans Affairs,</w:t>
      </w:r>
      <w:r w:rsidR="00260FCC" w:rsidRPr="00946749">
        <w:rPr>
          <w:sz w:val="26"/>
          <w:szCs w:val="26"/>
        </w:rPr>
        <w:t xml:space="preserve"> and any party that filed comments</w:t>
      </w:r>
      <w:r w:rsidR="006F2CA1">
        <w:rPr>
          <w:sz w:val="26"/>
          <w:szCs w:val="26"/>
        </w:rPr>
        <w:t xml:space="preserve"> at this Docket</w:t>
      </w:r>
      <w:r w:rsidRPr="00946749">
        <w:rPr>
          <w:sz w:val="26"/>
          <w:szCs w:val="26"/>
        </w:rPr>
        <w:t>.</w:t>
      </w:r>
    </w:p>
    <w:p w14:paraId="17F1F909" w14:textId="38EB88A4" w:rsidR="006F2CA1" w:rsidRDefault="006F2CA1" w:rsidP="00BB411C">
      <w:pPr>
        <w:keepNext/>
        <w:keepLines/>
        <w:tabs>
          <w:tab w:val="left" w:pos="1440"/>
        </w:tabs>
        <w:spacing w:line="360" w:lineRule="auto"/>
        <w:ind w:firstLine="720"/>
        <w:rPr>
          <w:sz w:val="26"/>
          <w:szCs w:val="26"/>
        </w:rPr>
      </w:pPr>
    </w:p>
    <w:p w14:paraId="3EE5C229" w14:textId="1761CDE7" w:rsidR="006F2CA1" w:rsidRDefault="006F2CA1" w:rsidP="00BB411C">
      <w:pPr>
        <w:keepNext/>
        <w:keepLines/>
        <w:tabs>
          <w:tab w:val="left" w:pos="1440"/>
        </w:tabs>
        <w:spacing w:line="360" w:lineRule="auto"/>
        <w:ind w:firstLine="720"/>
        <w:rPr>
          <w:sz w:val="26"/>
          <w:szCs w:val="26"/>
        </w:rPr>
      </w:pPr>
      <w:r>
        <w:rPr>
          <w:sz w:val="26"/>
          <w:szCs w:val="26"/>
        </w:rPr>
        <w:t>3.</w:t>
      </w:r>
      <w:r>
        <w:rPr>
          <w:sz w:val="26"/>
          <w:szCs w:val="26"/>
        </w:rPr>
        <w:tab/>
        <w:t xml:space="preserve">That Electric Distribution Companies and Electric Generation Suppliers seeking to qualify credits under Section </w:t>
      </w:r>
      <w:r w:rsidR="007819D1">
        <w:rPr>
          <w:sz w:val="26"/>
          <w:szCs w:val="26"/>
        </w:rPr>
        <w:t>1799.10</w:t>
      </w:r>
      <w:r w:rsidR="00163F14">
        <w:rPr>
          <w:sz w:val="26"/>
          <w:szCs w:val="26"/>
        </w:rPr>
        <w:t>-E</w:t>
      </w:r>
      <w:r w:rsidR="007819D1">
        <w:rPr>
          <w:sz w:val="26"/>
          <w:szCs w:val="26"/>
        </w:rPr>
        <w:t>(a)(2)(ii)</w:t>
      </w:r>
      <w:r>
        <w:rPr>
          <w:sz w:val="26"/>
          <w:szCs w:val="26"/>
        </w:rPr>
        <w:t xml:space="preserve"> of the </w:t>
      </w:r>
      <w:r w:rsidR="007819D1">
        <w:rPr>
          <w:sz w:val="26"/>
          <w:szCs w:val="26"/>
        </w:rPr>
        <w:t>Fiscal Code</w:t>
      </w:r>
      <w:r>
        <w:rPr>
          <w:sz w:val="26"/>
          <w:szCs w:val="26"/>
        </w:rPr>
        <w:t>, 7</w:t>
      </w:r>
      <w:r w:rsidR="007819D1">
        <w:rPr>
          <w:sz w:val="26"/>
          <w:szCs w:val="26"/>
        </w:rPr>
        <w:t>2</w:t>
      </w:r>
      <w:r>
        <w:rPr>
          <w:sz w:val="26"/>
          <w:szCs w:val="26"/>
        </w:rPr>
        <w:t xml:space="preserve"> P.S. § </w:t>
      </w:r>
      <w:r w:rsidR="007819D1">
        <w:rPr>
          <w:sz w:val="26"/>
          <w:szCs w:val="26"/>
        </w:rPr>
        <w:t>1799.10-E</w:t>
      </w:r>
      <w:r w:rsidR="00163F14">
        <w:rPr>
          <w:sz w:val="26"/>
          <w:szCs w:val="26"/>
        </w:rPr>
        <w:t>(a)</w:t>
      </w:r>
      <w:r>
        <w:rPr>
          <w:sz w:val="26"/>
          <w:szCs w:val="26"/>
        </w:rPr>
        <w:t xml:space="preserve">(2)(ii), are required to file a Petition within </w:t>
      </w:r>
      <w:r w:rsidR="0062155A">
        <w:rPr>
          <w:sz w:val="26"/>
          <w:szCs w:val="26"/>
        </w:rPr>
        <w:t>one-hundred-and-eighty (</w:t>
      </w:r>
      <w:r w:rsidR="00B372B0">
        <w:rPr>
          <w:sz w:val="26"/>
          <w:szCs w:val="26"/>
        </w:rPr>
        <w:t>180</w:t>
      </w:r>
      <w:r w:rsidR="0062155A">
        <w:rPr>
          <w:sz w:val="26"/>
          <w:szCs w:val="26"/>
        </w:rPr>
        <w:t>)</w:t>
      </w:r>
      <w:r w:rsidR="00182522">
        <w:rPr>
          <w:sz w:val="26"/>
          <w:szCs w:val="26"/>
        </w:rPr>
        <w:t xml:space="preserve"> </w:t>
      </w:r>
      <w:r>
        <w:rPr>
          <w:sz w:val="26"/>
          <w:szCs w:val="26"/>
        </w:rPr>
        <w:t xml:space="preserve"> days of the entry date of this Order.</w:t>
      </w:r>
    </w:p>
    <w:p w14:paraId="1E24DABB" w14:textId="06E7FA2D" w:rsidR="00FA7995" w:rsidRDefault="00FA7995" w:rsidP="00BB411C">
      <w:pPr>
        <w:keepNext/>
        <w:keepLines/>
        <w:tabs>
          <w:tab w:val="left" w:pos="1440"/>
        </w:tabs>
        <w:spacing w:line="360" w:lineRule="auto"/>
        <w:ind w:firstLine="720"/>
        <w:rPr>
          <w:sz w:val="26"/>
          <w:szCs w:val="26"/>
        </w:rPr>
      </w:pPr>
    </w:p>
    <w:p w14:paraId="0C753358" w14:textId="15EDAE67" w:rsidR="00FA7995" w:rsidRDefault="00FA7995" w:rsidP="00BB411C">
      <w:pPr>
        <w:keepNext/>
        <w:keepLines/>
        <w:tabs>
          <w:tab w:val="left" w:pos="1440"/>
        </w:tabs>
        <w:spacing w:line="360" w:lineRule="auto"/>
        <w:ind w:firstLine="720"/>
        <w:rPr>
          <w:sz w:val="26"/>
          <w:szCs w:val="26"/>
        </w:rPr>
      </w:pPr>
      <w:r>
        <w:rPr>
          <w:sz w:val="26"/>
          <w:szCs w:val="26"/>
        </w:rPr>
        <w:t>4.</w:t>
      </w:r>
      <w:r>
        <w:rPr>
          <w:sz w:val="26"/>
          <w:szCs w:val="26"/>
        </w:rPr>
        <w:tab/>
        <w:t>That Electric Distribution Companies and Electric Generation Suppliers seeking to qualify credits under Section 1799.10-E(a)(2)(ii) of the Fiscal Code, 72 P.S. § 1799.10-E(a)(2)(ii)</w:t>
      </w:r>
      <w:r w:rsidR="0078381D">
        <w:rPr>
          <w:sz w:val="26"/>
          <w:szCs w:val="26"/>
        </w:rPr>
        <w:t xml:space="preserve">, </w:t>
      </w:r>
      <w:r w:rsidR="00355B6D">
        <w:rPr>
          <w:sz w:val="26"/>
          <w:szCs w:val="26"/>
        </w:rPr>
        <w:t xml:space="preserve">may </w:t>
      </w:r>
      <w:r w:rsidR="0078381D">
        <w:rPr>
          <w:sz w:val="26"/>
          <w:szCs w:val="26"/>
        </w:rPr>
        <w:t xml:space="preserve">simultaneously file a petition to extend </w:t>
      </w:r>
      <w:r w:rsidR="00DA3733">
        <w:rPr>
          <w:sz w:val="26"/>
          <w:szCs w:val="26"/>
        </w:rPr>
        <w:t xml:space="preserve">their </w:t>
      </w:r>
      <w:r w:rsidR="00355B6D">
        <w:rPr>
          <w:sz w:val="26"/>
          <w:szCs w:val="26"/>
        </w:rPr>
        <w:t xml:space="preserve">true-up period </w:t>
      </w:r>
      <w:r w:rsidR="002028A7">
        <w:rPr>
          <w:sz w:val="26"/>
          <w:szCs w:val="26"/>
        </w:rPr>
        <w:t xml:space="preserve">for their </w:t>
      </w:r>
      <w:r w:rsidR="00C4219C">
        <w:rPr>
          <w:sz w:val="26"/>
          <w:szCs w:val="26"/>
        </w:rPr>
        <w:t xml:space="preserve">Tier II </w:t>
      </w:r>
      <w:r w:rsidR="00C734BC">
        <w:rPr>
          <w:sz w:val="26"/>
          <w:szCs w:val="26"/>
        </w:rPr>
        <w:t xml:space="preserve">Alternative Energy Credit compliance </w:t>
      </w:r>
      <w:r w:rsidR="002028A7">
        <w:rPr>
          <w:sz w:val="26"/>
          <w:szCs w:val="26"/>
        </w:rPr>
        <w:t>obligations</w:t>
      </w:r>
      <w:r w:rsidR="00F849C5">
        <w:rPr>
          <w:sz w:val="26"/>
          <w:szCs w:val="26"/>
        </w:rPr>
        <w:t>, if necessary</w:t>
      </w:r>
      <w:r w:rsidR="00CE7E07">
        <w:rPr>
          <w:sz w:val="26"/>
          <w:szCs w:val="26"/>
        </w:rPr>
        <w:t>.</w:t>
      </w:r>
    </w:p>
    <w:p w14:paraId="1363BE0D" w14:textId="77777777" w:rsidR="00297327" w:rsidRDefault="00297327" w:rsidP="00BB411C">
      <w:pPr>
        <w:keepNext/>
        <w:keepLines/>
        <w:tabs>
          <w:tab w:val="left" w:pos="1440"/>
        </w:tabs>
        <w:spacing w:line="360" w:lineRule="auto"/>
        <w:ind w:firstLine="720"/>
        <w:rPr>
          <w:sz w:val="26"/>
          <w:szCs w:val="26"/>
        </w:rPr>
      </w:pPr>
    </w:p>
    <w:p w14:paraId="4B1382DE" w14:textId="7BA0B678" w:rsidR="0023245C" w:rsidRPr="00946749" w:rsidRDefault="00CE7E07" w:rsidP="00BB411C">
      <w:pPr>
        <w:keepNext/>
        <w:keepLines/>
        <w:tabs>
          <w:tab w:val="left" w:pos="1440"/>
        </w:tabs>
        <w:spacing w:line="360" w:lineRule="auto"/>
        <w:ind w:firstLine="720"/>
        <w:rPr>
          <w:sz w:val="26"/>
          <w:szCs w:val="26"/>
        </w:rPr>
      </w:pPr>
      <w:r>
        <w:rPr>
          <w:sz w:val="26"/>
          <w:szCs w:val="26"/>
        </w:rPr>
        <w:lastRenderedPageBreak/>
        <w:t>5</w:t>
      </w:r>
      <w:r w:rsidR="0023245C" w:rsidRPr="00946749">
        <w:rPr>
          <w:sz w:val="26"/>
          <w:szCs w:val="26"/>
        </w:rPr>
        <w:t>.</w:t>
      </w:r>
      <w:r w:rsidR="0023245C" w:rsidRPr="00946749">
        <w:rPr>
          <w:sz w:val="26"/>
          <w:szCs w:val="26"/>
        </w:rPr>
        <w:tab/>
        <w:t xml:space="preserve">That a copy of this Order shall be published in the </w:t>
      </w:r>
      <w:r w:rsidR="0023245C" w:rsidRPr="00946749">
        <w:rPr>
          <w:i/>
          <w:sz w:val="26"/>
          <w:szCs w:val="26"/>
        </w:rPr>
        <w:t>Pennsylvania Bulletin</w:t>
      </w:r>
      <w:r w:rsidR="0023245C" w:rsidRPr="00946749">
        <w:rPr>
          <w:sz w:val="26"/>
          <w:szCs w:val="26"/>
        </w:rPr>
        <w:t xml:space="preserve"> and posted on the Commission’s website at </w:t>
      </w:r>
      <w:hyperlink r:id="rId7" w:history="1">
        <w:r w:rsidR="00297327" w:rsidRPr="00957B52">
          <w:rPr>
            <w:rStyle w:val="Hyperlink"/>
            <w:sz w:val="26"/>
            <w:szCs w:val="26"/>
          </w:rPr>
          <w:t>www.puc.pa.</w:t>
        </w:r>
      </w:hyperlink>
      <w:r w:rsidR="00DF451F" w:rsidRPr="00946749">
        <w:rPr>
          <w:rStyle w:val="Hyperlink"/>
          <w:sz w:val="26"/>
          <w:szCs w:val="26"/>
        </w:rPr>
        <w:t>gov</w:t>
      </w:r>
      <w:r w:rsidR="0023245C" w:rsidRPr="00946749">
        <w:rPr>
          <w:sz w:val="26"/>
          <w:szCs w:val="26"/>
        </w:rPr>
        <w:t>.</w:t>
      </w:r>
    </w:p>
    <w:p w14:paraId="46906D51" w14:textId="77777777" w:rsidR="00DB3172" w:rsidRPr="00946749" w:rsidRDefault="00DB3172" w:rsidP="00BB411C">
      <w:pPr>
        <w:keepNext/>
        <w:keepLines/>
        <w:tabs>
          <w:tab w:val="left" w:pos="1440"/>
        </w:tabs>
        <w:spacing w:line="360" w:lineRule="auto"/>
        <w:ind w:firstLine="720"/>
        <w:rPr>
          <w:sz w:val="26"/>
          <w:szCs w:val="26"/>
        </w:rPr>
      </w:pPr>
    </w:p>
    <w:p w14:paraId="2DBEA121" w14:textId="334A5FD0" w:rsidR="0023245C" w:rsidRPr="00946749" w:rsidRDefault="00CE7E07" w:rsidP="00BB411C">
      <w:pPr>
        <w:keepNext/>
        <w:keepLines/>
        <w:tabs>
          <w:tab w:val="left" w:pos="720"/>
        </w:tabs>
        <w:spacing w:line="360" w:lineRule="auto"/>
        <w:ind w:firstLine="720"/>
        <w:rPr>
          <w:bCs/>
          <w:sz w:val="26"/>
          <w:szCs w:val="26"/>
          <w:lang w:bidi="en-US"/>
        </w:rPr>
      </w:pPr>
      <w:r>
        <w:rPr>
          <w:bCs/>
          <w:sz w:val="26"/>
          <w:szCs w:val="26"/>
          <w:lang w:bidi="en-US"/>
        </w:rPr>
        <w:t>6</w:t>
      </w:r>
      <w:r w:rsidR="0023245C" w:rsidRPr="00946749">
        <w:rPr>
          <w:bCs/>
          <w:sz w:val="26"/>
          <w:szCs w:val="26"/>
          <w:lang w:bidi="en-US"/>
        </w:rPr>
        <w:t>.</w:t>
      </w:r>
      <w:r w:rsidR="0023245C" w:rsidRPr="00946749">
        <w:rPr>
          <w:bCs/>
          <w:sz w:val="26"/>
          <w:szCs w:val="26"/>
          <w:lang w:bidi="en-US"/>
        </w:rPr>
        <w:tab/>
      </w:r>
      <w:r w:rsidR="00260FCC" w:rsidRPr="00946749">
        <w:rPr>
          <w:bCs/>
          <w:sz w:val="26"/>
          <w:szCs w:val="26"/>
          <w:lang w:bidi="en-US"/>
        </w:rPr>
        <w:t>That the Office of Competitive Market Oversight shall electronically send a copy of this Order to all persons on the contact list for the Committee Handling Activities for Retail Growth in Electricity.</w:t>
      </w:r>
    </w:p>
    <w:p w14:paraId="05384DA0" w14:textId="77777777" w:rsidR="0023245C" w:rsidRPr="00946749" w:rsidRDefault="0023245C" w:rsidP="00112BC2">
      <w:pPr>
        <w:tabs>
          <w:tab w:val="left" w:pos="720"/>
        </w:tabs>
        <w:spacing w:line="360" w:lineRule="auto"/>
        <w:ind w:firstLine="720"/>
        <w:rPr>
          <w:bCs/>
          <w:sz w:val="26"/>
          <w:szCs w:val="26"/>
          <w:lang w:bidi="en-US"/>
        </w:rPr>
      </w:pPr>
    </w:p>
    <w:p w14:paraId="1722C1CF" w14:textId="77777777" w:rsidR="00C819B9" w:rsidRDefault="00CE7E07" w:rsidP="00945D2F">
      <w:pPr>
        <w:keepNext/>
        <w:keepLines/>
        <w:tabs>
          <w:tab w:val="left" w:pos="1440"/>
        </w:tabs>
        <w:spacing w:line="360" w:lineRule="auto"/>
        <w:ind w:firstLine="720"/>
        <w:rPr>
          <w:sz w:val="26"/>
          <w:szCs w:val="26"/>
        </w:rPr>
      </w:pPr>
      <w:r>
        <w:rPr>
          <w:bCs/>
          <w:sz w:val="26"/>
          <w:szCs w:val="26"/>
          <w:lang w:bidi="en-US"/>
        </w:rPr>
        <w:t>7</w:t>
      </w:r>
      <w:r w:rsidR="0023245C" w:rsidRPr="00946749">
        <w:rPr>
          <w:bCs/>
          <w:sz w:val="26"/>
          <w:szCs w:val="26"/>
          <w:lang w:bidi="en-US"/>
        </w:rPr>
        <w:t>.</w:t>
      </w:r>
      <w:r w:rsidR="0023245C" w:rsidRPr="00946749">
        <w:rPr>
          <w:bCs/>
          <w:sz w:val="26"/>
          <w:szCs w:val="26"/>
          <w:lang w:bidi="en-US"/>
        </w:rPr>
        <w:tab/>
      </w:r>
      <w:r w:rsidR="00260FCC" w:rsidRPr="00946749">
        <w:rPr>
          <w:sz w:val="26"/>
          <w:szCs w:val="26"/>
        </w:rPr>
        <w:t xml:space="preserve">That the contact persons for this Final Implementation Order are </w:t>
      </w:r>
      <w:r w:rsidR="003F0238">
        <w:rPr>
          <w:sz w:val="26"/>
          <w:szCs w:val="26"/>
        </w:rPr>
        <w:t>Aspassia V. Staevska,</w:t>
      </w:r>
      <w:r w:rsidR="003F0238" w:rsidRPr="00B6485F">
        <w:rPr>
          <w:sz w:val="26"/>
          <w:szCs w:val="26"/>
        </w:rPr>
        <w:t xml:space="preserve"> Assistant Counsel, Law Bureau, </w:t>
      </w:r>
      <w:hyperlink r:id="rId8" w:history="1">
        <w:r w:rsidR="003F0238" w:rsidRPr="007154A0">
          <w:rPr>
            <w:rStyle w:val="Hyperlink"/>
            <w:sz w:val="26"/>
            <w:szCs w:val="26"/>
          </w:rPr>
          <w:t>astaevska@pa.gov</w:t>
        </w:r>
      </w:hyperlink>
      <w:r w:rsidR="003F0238">
        <w:rPr>
          <w:sz w:val="26"/>
          <w:szCs w:val="26"/>
        </w:rPr>
        <w:t>,</w:t>
      </w:r>
      <w:r w:rsidR="00C819B9">
        <w:rPr>
          <w:sz w:val="26"/>
          <w:szCs w:val="26"/>
        </w:rPr>
        <w:t xml:space="preserve"> </w:t>
      </w:r>
    </w:p>
    <w:p w14:paraId="5C06B669" w14:textId="08B4B224" w:rsidR="0023245C" w:rsidRPr="00946749" w:rsidRDefault="003F0238" w:rsidP="00C819B9">
      <w:pPr>
        <w:keepNext/>
        <w:keepLines/>
        <w:tabs>
          <w:tab w:val="left" w:pos="1440"/>
        </w:tabs>
        <w:spacing w:line="360" w:lineRule="auto"/>
        <w:rPr>
          <w:bCs/>
          <w:sz w:val="26"/>
          <w:szCs w:val="26"/>
          <w:lang w:bidi="en-US"/>
        </w:rPr>
      </w:pPr>
      <w:r w:rsidRPr="00B6485F">
        <w:rPr>
          <w:sz w:val="26"/>
          <w:szCs w:val="26"/>
        </w:rPr>
        <w:t>(717)</w:t>
      </w:r>
      <w:r w:rsidR="00C819B9">
        <w:rPr>
          <w:sz w:val="26"/>
          <w:szCs w:val="26"/>
        </w:rPr>
        <w:t> </w:t>
      </w:r>
      <w:r w:rsidR="00945D2F">
        <w:rPr>
          <w:sz w:val="26"/>
          <w:szCs w:val="26"/>
        </w:rPr>
        <w:t>425-7403</w:t>
      </w:r>
      <w:r>
        <w:rPr>
          <w:sz w:val="26"/>
          <w:szCs w:val="26"/>
        </w:rPr>
        <w:t xml:space="preserve">, Joseph P. Cardinale, Jr., Assistant Counsel, Law Bureau, </w:t>
      </w:r>
      <w:hyperlink r:id="rId9" w:history="1">
        <w:r w:rsidRPr="007154A0">
          <w:rPr>
            <w:rStyle w:val="Hyperlink"/>
            <w:sz w:val="26"/>
            <w:szCs w:val="26"/>
          </w:rPr>
          <w:t>jcardinale@pa.gov</w:t>
        </w:r>
      </w:hyperlink>
      <w:r>
        <w:rPr>
          <w:sz w:val="26"/>
          <w:szCs w:val="26"/>
        </w:rPr>
        <w:t>, (717) 787</w:t>
      </w:r>
      <w:r>
        <w:rPr>
          <w:sz w:val="26"/>
          <w:szCs w:val="26"/>
        </w:rPr>
        <w:noBreakHyphen/>
        <w:t>5558</w:t>
      </w:r>
      <w:r w:rsidRPr="00B6485F">
        <w:rPr>
          <w:sz w:val="26"/>
          <w:szCs w:val="26"/>
        </w:rPr>
        <w:t>,</w:t>
      </w:r>
      <w:r>
        <w:rPr>
          <w:sz w:val="26"/>
          <w:szCs w:val="26"/>
        </w:rPr>
        <w:t xml:space="preserve"> and Darren Gill, Bureau of Technical Utility Services </w:t>
      </w:r>
      <w:hyperlink r:id="rId10" w:history="1">
        <w:r w:rsidRPr="00D02C64">
          <w:rPr>
            <w:rStyle w:val="Hyperlink"/>
            <w:sz w:val="26"/>
            <w:szCs w:val="26"/>
          </w:rPr>
          <w:t>dgill@pa.gov</w:t>
        </w:r>
      </w:hyperlink>
      <w:r>
        <w:rPr>
          <w:sz w:val="26"/>
          <w:szCs w:val="26"/>
        </w:rPr>
        <w:t>, (717) 783-5244.</w:t>
      </w:r>
    </w:p>
    <w:p w14:paraId="5CDC616A" w14:textId="77777777" w:rsidR="00C819B9" w:rsidRDefault="00C819B9" w:rsidP="00112BC2">
      <w:pPr>
        <w:pStyle w:val="p17"/>
        <w:widowControl/>
        <w:ind w:left="5057"/>
        <w:rPr>
          <w:b/>
          <w:bCs/>
          <w:sz w:val="26"/>
          <w:szCs w:val="26"/>
        </w:rPr>
      </w:pPr>
    </w:p>
    <w:p w14:paraId="759BCB48" w14:textId="3E759CA1" w:rsidR="00DF0470" w:rsidRPr="00946749" w:rsidRDefault="000D69E6" w:rsidP="00112BC2">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458B54E3" wp14:editId="36513205">
            <wp:simplePos x="0" y="0"/>
            <wp:positionH relativeFrom="column">
              <wp:posOffset>3009900</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D0C45">
        <w:rPr>
          <w:b/>
          <w:bCs/>
          <w:sz w:val="26"/>
          <w:szCs w:val="26"/>
        </w:rPr>
        <w:t xml:space="preserve">BY </w:t>
      </w:r>
      <w:r w:rsidR="00DF0470" w:rsidRPr="00946749">
        <w:rPr>
          <w:b/>
          <w:bCs/>
          <w:sz w:val="26"/>
          <w:szCs w:val="26"/>
        </w:rPr>
        <w:t>THE COMMISSION</w:t>
      </w:r>
    </w:p>
    <w:p w14:paraId="74D26ED5" w14:textId="2B1E8E5F" w:rsidR="00DF0470" w:rsidRPr="00946749" w:rsidRDefault="00DF0470" w:rsidP="00112BC2">
      <w:pPr>
        <w:tabs>
          <w:tab w:val="left" w:pos="5057"/>
        </w:tabs>
        <w:rPr>
          <w:bCs/>
          <w:sz w:val="26"/>
          <w:szCs w:val="26"/>
        </w:rPr>
      </w:pPr>
    </w:p>
    <w:p w14:paraId="47F2CDF3" w14:textId="73DE9E8E" w:rsidR="00DF0470" w:rsidRPr="00946749" w:rsidRDefault="000D69E6" w:rsidP="000D69E6">
      <w:pPr>
        <w:tabs>
          <w:tab w:val="left" w:pos="5895"/>
        </w:tabs>
        <w:rPr>
          <w:b/>
          <w:bCs/>
          <w:sz w:val="26"/>
          <w:szCs w:val="26"/>
        </w:rPr>
      </w:pPr>
      <w:r>
        <w:rPr>
          <w:b/>
          <w:bCs/>
          <w:sz w:val="26"/>
          <w:szCs w:val="26"/>
        </w:rPr>
        <w:tab/>
      </w:r>
    </w:p>
    <w:p w14:paraId="48D3C4C2" w14:textId="77777777" w:rsidR="00DF0470" w:rsidRPr="00946749" w:rsidRDefault="00DF0470" w:rsidP="00112BC2">
      <w:pPr>
        <w:tabs>
          <w:tab w:val="left" w:pos="5057"/>
        </w:tabs>
        <w:rPr>
          <w:b/>
          <w:bCs/>
          <w:sz w:val="26"/>
          <w:szCs w:val="26"/>
        </w:rPr>
      </w:pPr>
    </w:p>
    <w:p w14:paraId="7F302C60" w14:textId="77777777" w:rsidR="0022503C" w:rsidRPr="00946749" w:rsidRDefault="0022503C" w:rsidP="00112BC2">
      <w:pPr>
        <w:pStyle w:val="p18"/>
        <w:widowControl/>
        <w:ind w:left="5062"/>
        <w:rPr>
          <w:sz w:val="26"/>
          <w:szCs w:val="26"/>
        </w:rPr>
      </w:pPr>
      <w:r w:rsidRPr="00946749">
        <w:rPr>
          <w:sz w:val="26"/>
          <w:szCs w:val="26"/>
        </w:rPr>
        <w:t>Rosemary Chiavetta</w:t>
      </w:r>
    </w:p>
    <w:p w14:paraId="76236046" w14:textId="77777777" w:rsidR="00DF0470" w:rsidRPr="00946749" w:rsidRDefault="00DF0470" w:rsidP="00112BC2">
      <w:pPr>
        <w:pStyle w:val="p18"/>
        <w:widowControl/>
        <w:ind w:left="5062"/>
        <w:rPr>
          <w:sz w:val="26"/>
          <w:szCs w:val="26"/>
        </w:rPr>
      </w:pPr>
      <w:r w:rsidRPr="00946749">
        <w:rPr>
          <w:sz w:val="26"/>
          <w:szCs w:val="26"/>
        </w:rPr>
        <w:t>Secretary</w:t>
      </w:r>
    </w:p>
    <w:p w14:paraId="6D2175C5" w14:textId="77777777" w:rsidR="00DF0470" w:rsidRPr="00946749" w:rsidRDefault="00DF0470" w:rsidP="00112BC2">
      <w:pPr>
        <w:pStyle w:val="p14"/>
        <w:widowControl/>
        <w:rPr>
          <w:sz w:val="26"/>
          <w:szCs w:val="26"/>
        </w:rPr>
      </w:pPr>
      <w:r w:rsidRPr="00946749">
        <w:rPr>
          <w:sz w:val="26"/>
          <w:szCs w:val="26"/>
        </w:rPr>
        <w:t>(SEAL)</w:t>
      </w:r>
    </w:p>
    <w:p w14:paraId="37B003FF" w14:textId="77777777" w:rsidR="00DF0470" w:rsidRPr="00946749" w:rsidRDefault="00DF0470" w:rsidP="00112BC2">
      <w:pPr>
        <w:tabs>
          <w:tab w:val="left" w:pos="204"/>
        </w:tabs>
        <w:rPr>
          <w:sz w:val="26"/>
          <w:szCs w:val="26"/>
        </w:rPr>
      </w:pPr>
    </w:p>
    <w:p w14:paraId="76962A2C" w14:textId="08A925CD" w:rsidR="00DF0470" w:rsidRPr="00946749" w:rsidRDefault="00DF0470" w:rsidP="00112BC2">
      <w:pPr>
        <w:pStyle w:val="p14"/>
        <w:widowControl/>
        <w:rPr>
          <w:sz w:val="26"/>
          <w:szCs w:val="26"/>
        </w:rPr>
      </w:pPr>
      <w:r w:rsidRPr="00946749">
        <w:rPr>
          <w:sz w:val="26"/>
          <w:szCs w:val="26"/>
        </w:rPr>
        <w:t xml:space="preserve">ORDER ADOPTED:  </w:t>
      </w:r>
      <w:r w:rsidR="009C71E8">
        <w:rPr>
          <w:sz w:val="26"/>
          <w:szCs w:val="26"/>
        </w:rPr>
        <w:t>May 6, 2021</w:t>
      </w:r>
    </w:p>
    <w:p w14:paraId="79DCC055" w14:textId="77777777" w:rsidR="00BE499A" w:rsidRPr="00946749" w:rsidRDefault="00BE499A" w:rsidP="00112BC2">
      <w:pPr>
        <w:pStyle w:val="p14"/>
        <w:widowControl/>
        <w:rPr>
          <w:sz w:val="26"/>
          <w:szCs w:val="26"/>
        </w:rPr>
      </w:pPr>
    </w:p>
    <w:p w14:paraId="24CB81E1" w14:textId="2C57194E" w:rsidR="00CD6C97" w:rsidRPr="00946749" w:rsidRDefault="00DF0470" w:rsidP="00112BC2">
      <w:pPr>
        <w:pStyle w:val="p14"/>
        <w:widowControl/>
        <w:rPr>
          <w:sz w:val="26"/>
          <w:szCs w:val="26"/>
        </w:rPr>
      </w:pPr>
      <w:r w:rsidRPr="00946749">
        <w:rPr>
          <w:sz w:val="26"/>
          <w:szCs w:val="26"/>
        </w:rPr>
        <w:t xml:space="preserve">ORDER ENTERED:  </w:t>
      </w:r>
      <w:r w:rsidR="000D69E6">
        <w:rPr>
          <w:sz w:val="26"/>
          <w:szCs w:val="26"/>
        </w:rPr>
        <w:t>May 6, 2021</w:t>
      </w:r>
    </w:p>
    <w:sectPr w:rsidR="00CD6C97" w:rsidRPr="00946749" w:rsidSect="00D83182">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A222" w14:textId="77777777" w:rsidR="002D5E5D" w:rsidRDefault="002D5E5D">
      <w:r>
        <w:separator/>
      </w:r>
    </w:p>
  </w:endnote>
  <w:endnote w:type="continuationSeparator" w:id="0">
    <w:p w14:paraId="6BF15826" w14:textId="77777777" w:rsidR="002D5E5D" w:rsidRDefault="002D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313977"/>
      <w:docPartObj>
        <w:docPartGallery w:val="Page Numbers (Bottom of Page)"/>
        <w:docPartUnique/>
      </w:docPartObj>
    </w:sdtPr>
    <w:sdtEndPr>
      <w:rPr>
        <w:noProof/>
      </w:rPr>
    </w:sdtEndPr>
    <w:sdtContent>
      <w:p w14:paraId="7AE35A88" w14:textId="637F08E9" w:rsidR="00DA475F" w:rsidRDefault="00DA4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54EE9" w14:textId="77777777" w:rsidR="00DA475F" w:rsidRDefault="00DA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F4EA" w14:textId="77777777" w:rsidR="002D5E5D" w:rsidRDefault="002D5E5D">
      <w:r>
        <w:separator/>
      </w:r>
    </w:p>
  </w:footnote>
  <w:footnote w:type="continuationSeparator" w:id="0">
    <w:p w14:paraId="1AB2755B" w14:textId="77777777" w:rsidR="002D5E5D" w:rsidRDefault="002D5E5D">
      <w:r>
        <w:continuationSeparator/>
      </w:r>
    </w:p>
  </w:footnote>
  <w:footnote w:id="1">
    <w:p w14:paraId="675DDA37" w14:textId="19ED2F70" w:rsidR="00A6461D" w:rsidRPr="005C48D0" w:rsidRDefault="00A6461D">
      <w:pPr>
        <w:pStyle w:val="FootnoteText"/>
        <w:rPr>
          <w:sz w:val="22"/>
          <w:szCs w:val="22"/>
        </w:rPr>
      </w:pPr>
      <w:r w:rsidRPr="005C48D0">
        <w:rPr>
          <w:rStyle w:val="FootnoteReference"/>
          <w:sz w:val="22"/>
          <w:szCs w:val="22"/>
        </w:rPr>
        <w:footnoteRef/>
      </w:r>
      <w:r w:rsidRPr="005C48D0">
        <w:rPr>
          <w:sz w:val="22"/>
          <w:szCs w:val="22"/>
        </w:rPr>
        <w:t xml:space="preserve"> </w:t>
      </w:r>
      <w:r w:rsidRPr="005C48D0">
        <w:rPr>
          <w:i/>
          <w:sz w:val="22"/>
          <w:szCs w:val="22"/>
        </w:rPr>
        <w:t>See Implementation of Act 114 of 2020</w:t>
      </w:r>
      <w:r w:rsidRPr="005C48D0">
        <w:rPr>
          <w:sz w:val="22"/>
          <w:szCs w:val="22"/>
        </w:rPr>
        <w:t>, Tentative Order at Docket No. M-2020-3023323 (entered January 14, 2021).</w:t>
      </w:r>
    </w:p>
  </w:footnote>
  <w:footnote w:id="2">
    <w:p w14:paraId="168965C5" w14:textId="60D2A540" w:rsidR="00A6461D" w:rsidRPr="005C48D0" w:rsidRDefault="00A6461D">
      <w:pPr>
        <w:pStyle w:val="FootnoteText"/>
        <w:rPr>
          <w:sz w:val="22"/>
          <w:szCs w:val="22"/>
        </w:rPr>
      </w:pPr>
      <w:r w:rsidRPr="005C48D0">
        <w:rPr>
          <w:rStyle w:val="FootnoteReference"/>
          <w:sz w:val="22"/>
          <w:szCs w:val="22"/>
        </w:rPr>
        <w:footnoteRef/>
      </w:r>
      <w:r w:rsidRPr="005C48D0">
        <w:rPr>
          <w:sz w:val="22"/>
          <w:szCs w:val="22"/>
        </w:rPr>
        <w:t xml:space="preserve"> The Tentative Order was published in the </w:t>
      </w:r>
      <w:r w:rsidRPr="005C48D0">
        <w:rPr>
          <w:i/>
          <w:sz w:val="22"/>
          <w:szCs w:val="22"/>
        </w:rPr>
        <w:t>Pennsylvania Bulletin</w:t>
      </w:r>
      <w:r w:rsidRPr="005C48D0">
        <w:rPr>
          <w:sz w:val="22"/>
          <w:szCs w:val="22"/>
        </w:rPr>
        <w:t xml:space="preserve"> on January 30, 2021 at 51 Pa.B. 667.</w:t>
      </w:r>
    </w:p>
  </w:footnote>
  <w:footnote w:id="3">
    <w:p w14:paraId="5FEC7F15" w14:textId="1D4284F1" w:rsidR="00A6461D" w:rsidRPr="005C48D0" w:rsidRDefault="00A6461D">
      <w:pPr>
        <w:pStyle w:val="FootnoteText"/>
        <w:rPr>
          <w:sz w:val="22"/>
          <w:szCs w:val="22"/>
        </w:rPr>
      </w:pPr>
      <w:r w:rsidRPr="005C48D0">
        <w:rPr>
          <w:rStyle w:val="FootnoteReference"/>
          <w:sz w:val="22"/>
          <w:szCs w:val="22"/>
        </w:rPr>
        <w:footnoteRef/>
      </w:r>
      <w:r w:rsidRPr="005C48D0">
        <w:rPr>
          <w:sz w:val="22"/>
          <w:szCs w:val="22"/>
        </w:rPr>
        <w:t xml:space="preserve"> Wheelabrator Technologies’ comments generally stated that they support the Commission’s Tentative Order and support adopting it without changes.  Accordingly, further discussion of these comments is unnecessary.</w:t>
      </w:r>
    </w:p>
  </w:footnote>
  <w:footnote w:id="4">
    <w:p w14:paraId="2FEF9226" w14:textId="77777777" w:rsidR="00A6461D" w:rsidRPr="002A14AE" w:rsidRDefault="00A6461D" w:rsidP="00204FBC">
      <w:pPr>
        <w:pStyle w:val="FootnoteText"/>
        <w:rPr>
          <w:sz w:val="22"/>
          <w:szCs w:val="22"/>
        </w:rPr>
      </w:pPr>
      <w:r w:rsidRPr="005C48D0">
        <w:rPr>
          <w:rStyle w:val="FootnoteReference"/>
          <w:sz w:val="22"/>
          <w:szCs w:val="22"/>
        </w:rPr>
        <w:footnoteRef/>
      </w:r>
      <w:r w:rsidRPr="005C48D0">
        <w:rPr>
          <w:sz w:val="22"/>
          <w:szCs w:val="22"/>
        </w:rPr>
        <w:t xml:space="preserve"> The comments submitted from each member of the Legislature were identical copies.  Accordingly, the Commission will address the Legislature’s comments as one.</w:t>
      </w:r>
    </w:p>
  </w:footnote>
  <w:footnote w:id="5">
    <w:p w14:paraId="162CD6A1" w14:textId="4F572536" w:rsidR="009F4A6F" w:rsidRPr="002A14AE" w:rsidRDefault="009F4A6F">
      <w:pPr>
        <w:pStyle w:val="FootnoteText"/>
        <w:rPr>
          <w:sz w:val="22"/>
          <w:szCs w:val="22"/>
        </w:rPr>
      </w:pPr>
      <w:r w:rsidRPr="002A14AE">
        <w:rPr>
          <w:rStyle w:val="FootnoteReference"/>
          <w:sz w:val="22"/>
          <w:szCs w:val="22"/>
        </w:rPr>
        <w:footnoteRef/>
      </w:r>
      <w:r w:rsidRPr="002A14AE">
        <w:rPr>
          <w:sz w:val="22"/>
          <w:szCs w:val="22"/>
        </w:rPr>
        <w:t xml:space="preserve"> This tentative suspension has no effect on </w:t>
      </w:r>
      <w:r w:rsidR="0053622D" w:rsidRPr="002A14AE">
        <w:rPr>
          <w:sz w:val="22"/>
          <w:szCs w:val="22"/>
        </w:rPr>
        <w:t>a facilities’</w:t>
      </w:r>
      <w:r w:rsidR="00BB411C">
        <w:rPr>
          <w:sz w:val="22"/>
          <w:szCs w:val="22"/>
        </w:rPr>
        <w:t xml:space="preserve"> </w:t>
      </w:r>
      <w:r w:rsidR="0053622D" w:rsidRPr="002A14AE">
        <w:rPr>
          <w:sz w:val="22"/>
          <w:szCs w:val="22"/>
        </w:rPr>
        <w:t>certification in other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1CF17A6"/>
    <w:multiLevelType w:val="hybridMultilevel"/>
    <w:tmpl w:val="ADEEF7D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FF3"/>
    <w:multiLevelType w:val="hybridMultilevel"/>
    <w:tmpl w:val="6CC061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842E94"/>
    <w:multiLevelType w:val="hybridMultilevel"/>
    <w:tmpl w:val="F4A60D0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D2EC4"/>
    <w:multiLevelType w:val="hybridMultilevel"/>
    <w:tmpl w:val="FD08DE14"/>
    <w:lvl w:ilvl="0" w:tplc="EAC63822">
      <w:start w:val="4"/>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70197"/>
    <w:multiLevelType w:val="hybridMultilevel"/>
    <w:tmpl w:val="B268ADF6"/>
    <w:lvl w:ilvl="0" w:tplc="6BBC7F3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38B2"/>
    <w:multiLevelType w:val="hybridMultilevel"/>
    <w:tmpl w:val="2EE6A64E"/>
    <w:lvl w:ilvl="0" w:tplc="1ADE11E0">
      <w:start w:val="5"/>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BD0D79"/>
    <w:multiLevelType w:val="hybridMultilevel"/>
    <w:tmpl w:val="017EAC12"/>
    <w:lvl w:ilvl="0" w:tplc="71E87216">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B15A2"/>
    <w:multiLevelType w:val="hybridMultilevel"/>
    <w:tmpl w:val="48EAB41A"/>
    <w:lvl w:ilvl="0" w:tplc="118A4E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F5844"/>
    <w:multiLevelType w:val="hybridMultilevel"/>
    <w:tmpl w:val="8796E7CC"/>
    <w:lvl w:ilvl="0" w:tplc="07ACC3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9373C4"/>
    <w:multiLevelType w:val="hybridMultilevel"/>
    <w:tmpl w:val="47A86B7C"/>
    <w:lvl w:ilvl="0" w:tplc="8D72D63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F2307F"/>
    <w:multiLevelType w:val="hybridMultilevel"/>
    <w:tmpl w:val="EFB0EEC8"/>
    <w:lvl w:ilvl="0" w:tplc="D28CF5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4E69B3"/>
    <w:multiLevelType w:val="hybridMultilevel"/>
    <w:tmpl w:val="736A48A6"/>
    <w:lvl w:ilvl="0" w:tplc="DF6025E0">
      <w:start w:val="1"/>
      <w:numFmt w:val="decimal"/>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9E715D"/>
    <w:multiLevelType w:val="hybridMultilevel"/>
    <w:tmpl w:val="5D0AA5A4"/>
    <w:lvl w:ilvl="0" w:tplc="04090013">
      <w:start w:val="1"/>
      <w:numFmt w:val="upperRoman"/>
      <w:lvlText w:val="%1."/>
      <w:lvlJc w:val="right"/>
      <w:pPr>
        <w:ind w:left="720" w:hanging="360"/>
      </w:pPr>
    </w:lvl>
    <w:lvl w:ilvl="1" w:tplc="04090015">
      <w:start w:val="1"/>
      <w:numFmt w:val="upperLetter"/>
      <w:lvlText w:val="%2."/>
      <w:lvlJc w:val="left"/>
      <w:pPr>
        <w:ind w:left="720" w:hanging="360"/>
      </w:pPr>
      <w:rPr>
        <w:rFonts w:hint="default"/>
      </w:rPr>
    </w:lvl>
    <w:lvl w:ilvl="2" w:tplc="E840606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3587A"/>
    <w:multiLevelType w:val="hybridMultilevel"/>
    <w:tmpl w:val="D32A7AAE"/>
    <w:lvl w:ilvl="0" w:tplc="1B8C2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C2743C"/>
    <w:multiLevelType w:val="hybridMultilevel"/>
    <w:tmpl w:val="DF708B4A"/>
    <w:lvl w:ilvl="0" w:tplc="8D72D63C">
      <w:start w:val="1"/>
      <w:numFmt w:val="lowerLetter"/>
      <w:lvlText w:val="%1."/>
      <w:lvlJc w:val="left"/>
      <w:pPr>
        <w:ind w:left="216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932D3E"/>
    <w:multiLevelType w:val="hybridMultilevel"/>
    <w:tmpl w:val="528E89C8"/>
    <w:lvl w:ilvl="0" w:tplc="AD6EFF5E">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7" w15:restartNumberingAfterBreak="0">
    <w:nsid w:val="770E2F27"/>
    <w:multiLevelType w:val="hybridMultilevel"/>
    <w:tmpl w:val="9C422136"/>
    <w:lvl w:ilvl="0" w:tplc="B2CE1EC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7"/>
  </w:num>
  <w:num w:numId="3">
    <w:abstractNumId w:val="16"/>
  </w:num>
  <w:num w:numId="4">
    <w:abstractNumId w:val="14"/>
  </w:num>
  <w:num w:numId="5">
    <w:abstractNumId w:val="4"/>
  </w:num>
  <w:num w:numId="6">
    <w:abstractNumId w:val="6"/>
  </w:num>
  <w:num w:numId="7">
    <w:abstractNumId w:val="9"/>
  </w:num>
  <w:num w:numId="8">
    <w:abstractNumId w:val="12"/>
  </w:num>
  <w:num w:numId="9">
    <w:abstractNumId w:val="13"/>
  </w:num>
  <w:num w:numId="10">
    <w:abstractNumId w:val="3"/>
  </w:num>
  <w:num w:numId="11">
    <w:abstractNumId w:val="8"/>
  </w:num>
  <w:num w:numId="12">
    <w:abstractNumId w:val="5"/>
  </w:num>
  <w:num w:numId="13">
    <w:abstractNumId w:val="10"/>
  </w:num>
  <w:num w:numId="14">
    <w:abstractNumId w:val="15"/>
  </w:num>
  <w:num w:numId="15">
    <w:abstractNumId w:val="1"/>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2A63"/>
    <w:rsid w:val="00002E18"/>
    <w:rsid w:val="0000474B"/>
    <w:rsid w:val="00005FC9"/>
    <w:rsid w:val="0000719A"/>
    <w:rsid w:val="0001077C"/>
    <w:rsid w:val="00010865"/>
    <w:rsid w:val="000137F0"/>
    <w:rsid w:val="00013A0C"/>
    <w:rsid w:val="00013FA2"/>
    <w:rsid w:val="0001581F"/>
    <w:rsid w:val="00016DE9"/>
    <w:rsid w:val="00020CD2"/>
    <w:rsid w:val="00020FFC"/>
    <w:rsid w:val="0002167B"/>
    <w:rsid w:val="00021F25"/>
    <w:rsid w:val="00023C8F"/>
    <w:rsid w:val="000240DA"/>
    <w:rsid w:val="00030ECE"/>
    <w:rsid w:val="0003102C"/>
    <w:rsid w:val="00031B93"/>
    <w:rsid w:val="00032B93"/>
    <w:rsid w:val="00033DB2"/>
    <w:rsid w:val="00034CB5"/>
    <w:rsid w:val="000351CC"/>
    <w:rsid w:val="0003605A"/>
    <w:rsid w:val="000361B5"/>
    <w:rsid w:val="000402FD"/>
    <w:rsid w:val="0004116D"/>
    <w:rsid w:val="00042A8D"/>
    <w:rsid w:val="00047A3D"/>
    <w:rsid w:val="00047EC3"/>
    <w:rsid w:val="00051038"/>
    <w:rsid w:val="00052E9A"/>
    <w:rsid w:val="00053594"/>
    <w:rsid w:val="00053C27"/>
    <w:rsid w:val="000543D9"/>
    <w:rsid w:val="000608C5"/>
    <w:rsid w:val="00060BDD"/>
    <w:rsid w:val="00061E62"/>
    <w:rsid w:val="0006320A"/>
    <w:rsid w:val="00063B66"/>
    <w:rsid w:val="000644D9"/>
    <w:rsid w:val="000675A4"/>
    <w:rsid w:val="00071811"/>
    <w:rsid w:val="000734E4"/>
    <w:rsid w:val="00073580"/>
    <w:rsid w:val="00074032"/>
    <w:rsid w:val="0007543D"/>
    <w:rsid w:val="000809C6"/>
    <w:rsid w:val="000811B9"/>
    <w:rsid w:val="00084769"/>
    <w:rsid w:val="00086BDD"/>
    <w:rsid w:val="00086EFC"/>
    <w:rsid w:val="000878D1"/>
    <w:rsid w:val="000919DB"/>
    <w:rsid w:val="000927A9"/>
    <w:rsid w:val="00092C0A"/>
    <w:rsid w:val="00094598"/>
    <w:rsid w:val="0009473A"/>
    <w:rsid w:val="0009561B"/>
    <w:rsid w:val="00095B57"/>
    <w:rsid w:val="000962F1"/>
    <w:rsid w:val="000977BF"/>
    <w:rsid w:val="000A05F5"/>
    <w:rsid w:val="000A0C7C"/>
    <w:rsid w:val="000A24C4"/>
    <w:rsid w:val="000A2F9A"/>
    <w:rsid w:val="000A3157"/>
    <w:rsid w:val="000A685A"/>
    <w:rsid w:val="000A6AC7"/>
    <w:rsid w:val="000A7329"/>
    <w:rsid w:val="000A7F0F"/>
    <w:rsid w:val="000B1B44"/>
    <w:rsid w:val="000B3598"/>
    <w:rsid w:val="000B4FB0"/>
    <w:rsid w:val="000B62C0"/>
    <w:rsid w:val="000B6699"/>
    <w:rsid w:val="000B6916"/>
    <w:rsid w:val="000B7040"/>
    <w:rsid w:val="000B7043"/>
    <w:rsid w:val="000C0875"/>
    <w:rsid w:val="000C0A05"/>
    <w:rsid w:val="000C155E"/>
    <w:rsid w:val="000C1735"/>
    <w:rsid w:val="000C1D71"/>
    <w:rsid w:val="000C1E2C"/>
    <w:rsid w:val="000C433A"/>
    <w:rsid w:val="000C661D"/>
    <w:rsid w:val="000C6EF3"/>
    <w:rsid w:val="000D088B"/>
    <w:rsid w:val="000D0A92"/>
    <w:rsid w:val="000D0E8A"/>
    <w:rsid w:val="000D3803"/>
    <w:rsid w:val="000D5E61"/>
    <w:rsid w:val="000D66E6"/>
    <w:rsid w:val="000D69E6"/>
    <w:rsid w:val="000E0936"/>
    <w:rsid w:val="000E35BE"/>
    <w:rsid w:val="000E3ECD"/>
    <w:rsid w:val="000E5898"/>
    <w:rsid w:val="000E7AF4"/>
    <w:rsid w:val="000F08D0"/>
    <w:rsid w:val="000F1098"/>
    <w:rsid w:val="000F1E1C"/>
    <w:rsid w:val="000F2239"/>
    <w:rsid w:val="000F24F5"/>
    <w:rsid w:val="000F34DE"/>
    <w:rsid w:val="000F3E80"/>
    <w:rsid w:val="000F43FA"/>
    <w:rsid w:val="000F5983"/>
    <w:rsid w:val="000F7858"/>
    <w:rsid w:val="00105EC4"/>
    <w:rsid w:val="00107AB8"/>
    <w:rsid w:val="00107D67"/>
    <w:rsid w:val="00111536"/>
    <w:rsid w:val="0011189D"/>
    <w:rsid w:val="001119EF"/>
    <w:rsid w:val="00112230"/>
    <w:rsid w:val="00112BC2"/>
    <w:rsid w:val="001167D6"/>
    <w:rsid w:val="0012003E"/>
    <w:rsid w:val="00122615"/>
    <w:rsid w:val="001230AA"/>
    <w:rsid w:val="00126F9A"/>
    <w:rsid w:val="00127072"/>
    <w:rsid w:val="001308E4"/>
    <w:rsid w:val="001338D0"/>
    <w:rsid w:val="00137648"/>
    <w:rsid w:val="001410A9"/>
    <w:rsid w:val="00142828"/>
    <w:rsid w:val="0014353F"/>
    <w:rsid w:val="00144FCC"/>
    <w:rsid w:val="00146CD0"/>
    <w:rsid w:val="00147C41"/>
    <w:rsid w:val="0015035F"/>
    <w:rsid w:val="0015289E"/>
    <w:rsid w:val="00152EA1"/>
    <w:rsid w:val="00153B18"/>
    <w:rsid w:val="0015457F"/>
    <w:rsid w:val="0015482E"/>
    <w:rsid w:val="0015549B"/>
    <w:rsid w:val="00155BF3"/>
    <w:rsid w:val="00157992"/>
    <w:rsid w:val="001614C8"/>
    <w:rsid w:val="00162839"/>
    <w:rsid w:val="00163288"/>
    <w:rsid w:val="00163F14"/>
    <w:rsid w:val="00164592"/>
    <w:rsid w:val="00166EF2"/>
    <w:rsid w:val="00171E5D"/>
    <w:rsid w:val="001725A6"/>
    <w:rsid w:val="00172881"/>
    <w:rsid w:val="001743AB"/>
    <w:rsid w:val="0017512D"/>
    <w:rsid w:val="001751A6"/>
    <w:rsid w:val="00175442"/>
    <w:rsid w:val="001757BB"/>
    <w:rsid w:val="0017661A"/>
    <w:rsid w:val="00176E51"/>
    <w:rsid w:val="00177819"/>
    <w:rsid w:val="001778E9"/>
    <w:rsid w:val="00177F0C"/>
    <w:rsid w:val="00180C82"/>
    <w:rsid w:val="0018174B"/>
    <w:rsid w:val="00182522"/>
    <w:rsid w:val="001825CB"/>
    <w:rsid w:val="00182681"/>
    <w:rsid w:val="001831A0"/>
    <w:rsid w:val="00183D8E"/>
    <w:rsid w:val="00184278"/>
    <w:rsid w:val="00184EAB"/>
    <w:rsid w:val="00185AD5"/>
    <w:rsid w:val="00186A48"/>
    <w:rsid w:val="0018709A"/>
    <w:rsid w:val="0019202A"/>
    <w:rsid w:val="00192D70"/>
    <w:rsid w:val="00193044"/>
    <w:rsid w:val="001968C7"/>
    <w:rsid w:val="001A0CF5"/>
    <w:rsid w:val="001A1DEA"/>
    <w:rsid w:val="001A38C4"/>
    <w:rsid w:val="001A5704"/>
    <w:rsid w:val="001A7255"/>
    <w:rsid w:val="001B114E"/>
    <w:rsid w:val="001B41F4"/>
    <w:rsid w:val="001B476C"/>
    <w:rsid w:val="001B5ACD"/>
    <w:rsid w:val="001B6DC1"/>
    <w:rsid w:val="001B7588"/>
    <w:rsid w:val="001C02F5"/>
    <w:rsid w:val="001C25E6"/>
    <w:rsid w:val="001C3CFF"/>
    <w:rsid w:val="001C6CB5"/>
    <w:rsid w:val="001D04D7"/>
    <w:rsid w:val="001D187D"/>
    <w:rsid w:val="001D23DF"/>
    <w:rsid w:val="001D24F6"/>
    <w:rsid w:val="001D6F6A"/>
    <w:rsid w:val="001E13A9"/>
    <w:rsid w:val="001E3846"/>
    <w:rsid w:val="001E3FC9"/>
    <w:rsid w:val="001E6C96"/>
    <w:rsid w:val="001E75C7"/>
    <w:rsid w:val="001F29A8"/>
    <w:rsid w:val="001F30BF"/>
    <w:rsid w:val="001F60B6"/>
    <w:rsid w:val="001F6E42"/>
    <w:rsid w:val="00201DEA"/>
    <w:rsid w:val="002025D4"/>
    <w:rsid w:val="00202813"/>
    <w:rsid w:val="002028A7"/>
    <w:rsid w:val="002046BF"/>
    <w:rsid w:val="00204C6D"/>
    <w:rsid w:val="00204FBC"/>
    <w:rsid w:val="002108B3"/>
    <w:rsid w:val="0021268A"/>
    <w:rsid w:val="002127F0"/>
    <w:rsid w:val="00213216"/>
    <w:rsid w:val="00213C18"/>
    <w:rsid w:val="002149E8"/>
    <w:rsid w:val="00214C36"/>
    <w:rsid w:val="00216377"/>
    <w:rsid w:val="00217EF7"/>
    <w:rsid w:val="002205E7"/>
    <w:rsid w:val="00221399"/>
    <w:rsid w:val="00222200"/>
    <w:rsid w:val="00223220"/>
    <w:rsid w:val="00223378"/>
    <w:rsid w:val="00223465"/>
    <w:rsid w:val="0022503C"/>
    <w:rsid w:val="00226FE1"/>
    <w:rsid w:val="0023015C"/>
    <w:rsid w:val="002320F8"/>
    <w:rsid w:val="0023245C"/>
    <w:rsid w:val="00232F02"/>
    <w:rsid w:val="002330E7"/>
    <w:rsid w:val="00233F23"/>
    <w:rsid w:val="00235580"/>
    <w:rsid w:val="0023633F"/>
    <w:rsid w:val="00236745"/>
    <w:rsid w:val="00237E78"/>
    <w:rsid w:val="00237F4E"/>
    <w:rsid w:val="0024006F"/>
    <w:rsid w:val="00240CF6"/>
    <w:rsid w:val="0024177B"/>
    <w:rsid w:val="002417F6"/>
    <w:rsid w:val="00241C12"/>
    <w:rsid w:val="00242433"/>
    <w:rsid w:val="00243C80"/>
    <w:rsid w:val="0024499C"/>
    <w:rsid w:val="002464C9"/>
    <w:rsid w:val="002474DC"/>
    <w:rsid w:val="00250087"/>
    <w:rsid w:val="0025009F"/>
    <w:rsid w:val="00251C6E"/>
    <w:rsid w:val="00251FFF"/>
    <w:rsid w:val="00254F4E"/>
    <w:rsid w:val="00256F24"/>
    <w:rsid w:val="002576BE"/>
    <w:rsid w:val="00257DB3"/>
    <w:rsid w:val="00260FCC"/>
    <w:rsid w:val="0026292B"/>
    <w:rsid w:val="00262B4D"/>
    <w:rsid w:val="00262C6F"/>
    <w:rsid w:val="002630EA"/>
    <w:rsid w:val="00263770"/>
    <w:rsid w:val="00263F7D"/>
    <w:rsid w:val="00264398"/>
    <w:rsid w:val="002651F6"/>
    <w:rsid w:val="00266B59"/>
    <w:rsid w:val="00267186"/>
    <w:rsid w:val="00270394"/>
    <w:rsid w:val="00272D91"/>
    <w:rsid w:val="00272FE0"/>
    <w:rsid w:val="00273513"/>
    <w:rsid w:val="00273C8B"/>
    <w:rsid w:val="00274111"/>
    <w:rsid w:val="002743F1"/>
    <w:rsid w:val="002748DE"/>
    <w:rsid w:val="00274DA3"/>
    <w:rsid w:val="00276D9A"/>
    <w:rsid w:val="00281DA7"/>
    <w:rsid w:val="0028294F"/>
    <w:rsid w:val="002856A0"/>
    <w:rsid w:val="00285D7A"/>
    <w:rsid w:val="00286CBD"/>
    <w:rsid w:val="00290338"/>
    <w:rsid w:val="00290A3D"/>
    <w:rsid w:val="0029105E"/>
    <w:rsid w:val="00291467"/>
    <w:rsid w:val="00294567"/>
    <w:rsid w:val="00295576"/>
    <w:rsid w:val="00296418"/>
    <w:rsid w:val="00296C0D"/>
    <w:rsid w:val="00297327"/>
    <w:rsid w:val="002A1037"/>
    <w:rsid w:val="002A14AE"/>
    <w:rsid w:val="002A21B2"/>
    <w:rsid w:val="002A23AC"/>
    <w:rsid w:val="002A5269"/>
    <w:rsid w:val="002A5982"/>
    <w:rsid w:val="002A5C52"/>
    <w:rsid w:val="002B04D7"/>
    <w:rsid w:val="002B06B5"/>
    <w:rsid w:val="002B0A0A"/>
    <w:rsid w:val="002B18E0"/>
    <w:rsid w:val="002B49E8"/>
    <w:rsid w:val="002B50E3"/>
    <w:rsid w:val="002B5132"/>
    <w:rsid w:val="002B5D52"/>
    <w:rsid w:val="002B6A85"/>
    <w:rsid w:val="002B7249"/>
    <w:rsid w:val="002C0E3F"/>
    <w:rsid w:val="002C30F7"/>
    <w:rsid w:val="002C335A"/>
    <w:rsid w:val="002C355D"/>
    <w:rsid w:val="002C5921"/>
    <w:rsid w:val="002C6826"/>
    <w:rsid w:val="002C6F86"/>
    <w:rsid w:val="002C7352"/>
    <w:rsid w:val="002C7630"/>
    <w:rsid w:val="002C76EA"/>
    <w:rsid w:val="002D056C"/>
    <w:rsid w:val="002D0672"/>
    <w:rsid w:val="002D1B49"/>
    <w:rsid w:val="002D2F43"/>
    <w:rsid w:val="002D3655"/>
    <w:rsid w:val="002D449B"/>
    <w:rsid w:val="002D5E5D"/>
    <w:rsid w:val="002D62C8"/>
    <w:rsid w:val="002D6D92"/>
    <w:rsid w:val="002E141E"/>
    <w:rsid w:val="002E1DDE"/>
    <w:rsid w:val="002E27CC"/>
    <w:rsid w:val="002E2B14"/>
    <w:rsid w:val="002E3F22"/>
    <w:rsid w:val="002E42C2"/>
    <w:rsid w:val="002E43D9"/>
    <w:rsid w:val="002E5378"/>
    <w:rsid w:val="002F236A"/>
    <w:rsid w:val="002F3CEE"/>
    <w:rsid w:val="002F5C1A"/>
    <w:rsid w:val="002F7691"/>
    <w:rsid w:val="002F778E"/>
    <w:rsid w:val="002F7B30"/>
    <w:rsid w:val="00302A39"/>
    <w:rsid w:val="00303003"/>
    <w:rsid w:val="00304211"/>
    <w:rsid w:val="003046E6"/>
    <w:rsid w:val="00304809"/>
    <w:rsid w:val="00305BEB"/>
    <w:rsid w:val="00306369"/>
    <w:rsid w:val="00310656"/>
    <w:rsid w:val="0031094D"/>
    <w:rsid w:val="00311163"/>
    <w:rsid w:val="0031207C"/>
    <w:rsid w:val="0031303A"/>
    <w:rsid w:val="003169FA"/>
    <w:rsid w:val="00316BF7"/>
    <w:rsid w:val="0032243A"/>
    <w:rsid w:val="003242A7"/>
    <w:rsid w:val="0032449D"/>
    <w:rsid w:val="00326844"/>
    <w:rsid w:val="00327A48"/>
    <w:rsid w:val="003307CF"/>
    <w:rsid w:val="00330884"/>
    <w:rsid w:val="0033199F"/>
    <w:rsid w:val="00332699"/>
    <w:rsid w:val="003334B4"/>
    <w:rsid w:val="0033433A"/>
    <w:rsid w:val="003403DA"/>
    <w:rsid w:val="00343197"/>
    <w:rsid w:val="00345E9B"/>
    <w:rsid w:val="00346647"/>
    <w:rsid w:val="003502FD"/>
    <w:rsid w:val="0035040B"/>
    <w:rsid w:val="00350758"/>
    <w:rsid w:val="003524EB"/>
    <w:rsid w:val="00352CD6"/>
    <w:rsid w:val="00353235"/>
    <w:rsid w:val="00353A13"/>
    <w:rsid w:val="00355012"/>
    <w:rsid w:val="0035539D"/>
    <w:rsid w:val="00355B6D"/>
    <w:rsid w:val="00356191"/>
    <w:rsid w:val="00361B7C"/>
    <w:rsid w:val="00361DE0"/>
    <w:rsid w:val="00361E99"/>
    <w:rsid w:val="00361ED5"/>
    <w:rsid w:val="00364743"/>
    <w:rsid w:val="003670F6"/>
    <w:rsid w:val="00370507"/>
    <w:rsid w:val="00371784"/>
    <w:rsid w:val="0037498A"/>
    <w:rsid w:val="003753E6"/>
    <w:rsid w:val="0038244B"/>
    <w:rsid w:val="003839C2"/>
    <w:rsid w:val="00383EAD"/>
    <w:rsid w:val="003846BB"/>
    <w:rsid w:val="003865EC"/>
    <w:rsid w:val="003903CD"/>
    <w:rsid w:val="00392517"/>
    <w:rsid w:val="003931E8"/>
    <w:rsid w:val="00395E50"/>
    <w:rsid w:val="00396B6C"/>
    <w:rsid w:val="00396BB4"/>
    <w:rsid w:val="00396D08"/>
    <w:rsid w:val="0039716F"/>
    <w:rsid w:val="003A0C66"/>
    <w:rsid w:val="003A23BC"/>
    <w:rsid w:val="003A563E"/>
    <w:rsid w:val="003A5DB6"/>
    <w:rsid w:val="003B23DD"/>
    <w:rsid w:val="003B3F31"/>
    <w:rsid w:val="003B459A"/>
    <w:rsid w:val="003B4A6C"/>
    <w:rsid w:val="003B5068"/>
    <w:rsid w:val="003C0828"/>
    <w:rsid w:val="003C0AA8"/>
    <w:rsid w:val="003C0B20"/>
    <w:rsid w:val="003C3BBF"/>
    <w:rsid w:val="003C3EBE"/>
    <w:rsid w:val="003C4D3E"/>
    <w:rsid w:val="003C5E05"/>
    <w:rsid w:val="003C6A4D"/>
    <w:rsid w:val="003C6AC3"/>
    <w:rsid w:val="003D2856"/>
    <w:rsid w:val="003D2936"/>
    <w:rsid w:val="003D3563"/>
    <w:rsid w:val="003D4995"/>
    <w:rsid w:val="003D4998"/>
    <w:rsid w:val="003D4A0F"/>
    <w:rsid w:val="003D5A1D"/>
    <w:rsid w:val="003D713F"/>
    <w:rsid w:val="003E2F6F"/>
    <w:rsid w:val="003E35EA"/>
    <w:rsid w:val="003E4548"/>
    <w:rsid w:val="003F0238"/>
    <w:rsid w:val="003F027E"/>
    <w:rsid w:val="003F0F75"/>
    <w:rsid w:val="003F17AD"/>
    <w:rsid w:val="003F40E1"/>
    <w:rsid w:val="003F4AF8"/>
    <w:rsid w:val="003F4E84"/>
    <w:rsid w:val="003F72DA"/>
    <w:rsid w:val="003F76CB"/>
    <w:rsid w:val="003F7ECF"/>
    <w:rsid w:val="003F7F25"/>
    <w:rsid w:val="00400916"/>
    <w:rsid w:val="00400E9C"/>
    <w:rsid w:val="00401D65"/>
    <w:rsid w:val="0040244E"/>
    <w:rsid w:val="00402C5F"/>
    <w:rsid w:val="00403335"/>
    <w:rsid w:val="004034C5"/>
    <w:rsid w:val="00403C2B"/>
    <w:rsid w:val="00405E9F"/>
    <w:rsid w:val="00406179"/>
    <w:rsid w:val="0040618B"/>
    <w:rsid w:val="00407D93"/>
    <w:rsid w:val="00410A0D"/>
    <w:rsid w:val="004111B5"/>
    <w:rsid w:val="00411620"/>
    <w:rsid w:val="00415E4A"/>
    <w:rsid w:val="004171FD"/>
    <w:rsid w:val="004233B3"/>
    <w:rsid w:val="00423497"/>
    <w:rsid w:val="00423668"/>
    <w:rsid w:val="00423BFD"/>
    <w:rsid w:val="004248AA"/>
    <w:rsid w:val="00426970"/>
    <w:rsid w:val="00427228"/>
    <w:rsid w:val="004274EF"/>
    <w:rsid w:val="00430912"/>
    <w:rsid w:val="00430FB0"/>
    <w:rsid w:val="00431B22"/>
    <w:rsid w:val="00432646"/>
    <w:rsid w:val="00432EFD"/>
    <w:rsid w:val="0043363C"/>
    <w:rsid w:val="00434176"/>
    <w:rsid w:val="00434709"/>
    <w:rsid w:val="004347BD"/>
    <w:rsid w:val="004350EE"/>
    <w:rsid w:val="004378AB"/>
    <w:rsid w:val="0044293E"/>
    <w:rsid w:val="0044534B"/>
    <w:rsid w:val="00446506"/>
    <w:rsid w:val="0044759F"/>
    <w:rsid w:val="004478C4"/>
    <w:rsid w:val="00450938"/>
    <w:rsid w:val="00454A5B"/>
    <w:rsid w:val="004552E0"/>
    <w:rsid w:val="004573A0"/>
    <w:rsid w:val="00457C1D"/>
    <w:rsid w:val="00457C89"/>
    <w:rsid w:val="00457E91"/>
    <w:rsid w:val="0046402A"/>
    <w:rsid w:val="004653CE"/>
    <w:rsid w:val="00465AAC"/>
    <w:rsid w:val="0046604A"/>
    <w:rsid w:val="00471A4C"/>
    <w:rsid w:val="00471E45"/>
    <w:rsid w:val="0047434F"/>
    <w:rsid w:val="004746F1"/>
    <w:rsid w:val="00474705"/>
    <w:rsid w:val="00475B6D"/>
    <w:rsid w:val="004764B6"/>
    <w:rsid w:val="004768B5"/>
    <w:rsid w:val="00476B85"/>
    <w:rsid w:val="00477783"/>
    <w:rsid w:val="00484763"/>
    <w:rsid w:val="00486208"/>
    <w:rsid w:val="0048675B"/>
    <w:rsid w:val="004868E0"/>
    <w:rsid w:val="00486AE7"/>
    <w:rsid w:val="00487071"/>
    <w:rsid w:val="00487642"/>
    <w:rsid w:val="00490E1D"/>
    <w:rsid w:val="00491C80"/>
    <w:rsid w:val="00491D0C"/>
    <w:rsid w:val="00492485"/>
    <w:rsid w:val="00493A0F"/>
    <w:rsid w:val="004945D7"/>
    <w:rsid w:val="00494BB1"/>
    <w:rsid w:val="00496EFC"/>
    <w:rsid w:val="004A1D65"/>
    <w:rsid w:val="004A269C"/>
    <w:rsid w:val="004A33EF"/>
    <w:rsid w:val="004A3918"/>
    <w:rsid w:val="004A4569"/>
    <w:rsid w:val="004A46D1"/>
    <w:rsid w:val="004A508B"/>
    <w:rsid w:val="004A5516"/>
    <w:rsid w:val="004A75A8"/>
    <w:rsid w:val="004B2EFB"/>
    <w:rsid w:val="004B366C"/>
    <w:rsid w:val="004B3B0D"/>
    <w:rsid w:val="004B41D3"/>
    <w:rsid w:val="004B5891"/>
    <w:rsid w:val="004B625F"/>
    <w:rsid w:val="004C01FC"/>
    <w:rsid w:val="004C05E9"/>
    <w:rsid w:val="004C0784"/>
    <w:rsid w:val="004C3D85"/>
    <w:rsid w:val="004C531D"/>
    <w:rsid w:val="004C57F1"/>
    <w:rsid w:val="004D17D1"/>
    <w:rsid w:val="004D1D38"/>
    <w:rsid w:val="004D2FCA"/>
    <w:rsid w:val="004D3640"/>
    <w:rsid w:val="004D4663"/>
    <w:rsid w:val="004D4ADD"/>
    <w:rsid w:val="004D5842"/>
    <w:rsid w:val="004D5E68"/>
    <w:rsid w:val="004E122C"/>
    <w:rsid w:val="004E225D"/>
    <w:rsid w:val="004E3F98"/>
    <w:rsid w:val="004E3FB9"/>
    <w:rsid w:val="004E58A5"/>
    <w:rsid w:val="004E6F5E"/>
    <w:rsid w:val="004E75D6"/>
    <w:rsid w:val="004E7A77"/>
    <w:rsid w:val="004E7C53"/>
    <w:rsid w:val="004F362B"/>
    <w:rsid w:val="004F370A"/>
    <w:rsid w:val="004F7532"/>
    <w:rsid w:val="004F7E1F"/>
    <w:rsid w:val="00500D21"/>
    <w:rsid w:val="005015DF"/>
    <w:rsid w:val="00503678"/>
    <w:rsid w:val="00504460"/>
    <w:rsid w:val="005047DD"/>
    <w:rsid w:val="005067CB"/>
    <w:rsid w:val="0051251B"/>
    <w:rsid w:val="0051457C"/>
    <w:rsid w:val="00520427"/>
    <w:rsid w:val="0052305B"/>
    <w:rsid w:val="005235EC"/>
    <w:rsid w:val="00523A8C"/>
    <w:rsid w:val="0052414B"/>
    <w:rsid w:val="00524B6D"/>
    <w:rsid w:val="005252DD"/>
    <w:rsid w:val="005259F0"/>
    <w:rsid w:val="00525F6C"/>
    <w:rsid w:val="0052639C"/>
    <w:rsid w:val="0052647C"/>
    <w:rsid w:val="00526614"/>
    <w:rsid w:val="0052684B"/>
    <w:rsid w:val="00531CC1"/>
    <w:rsid w:val="00532659"/>
    <w:rsid w:val="005346E7"/>
    <w:rsid w:val="005348F7"/>
    <w:rsid w:val="00534FC0"/>
    <w:rsid w:val="00535388"/>
    <w:rsid w:val="0053622D"/>
    <w:rsid w:val="0054042D"/>
    <w:rsid w:val="005426E6"/>
    <w:rsid w:val="005430BC"/>
    <w:rsid w:val="005445F3"/>
    <w:rsid w:val="00544923"/>
    <w:rsid w:val="00546D8F"/>
    <w:rsid w:val="00546D9F"/>
    <w:rsid w:val="005472CE"/>
    <w:rsid w:val="005519BD"/>
    <w:rsid w:val="00552030"/>
    <w:rsid w:val="005521B3"/>
    <w:rsid w:val="005521EB"/>
    <w:rsid w:val="005529E9"/>
    <w:rsid w:val="00552A55"/>
    <w:rsid w:val="00552BED"/>
    <w:rsid w:val="00553329"/>
    <w:rsid w:val="005541B0"/>
    <w:rsid w:val="00554BCD"/>
    <w:rsid w:val="005559AC"/>
    <w:rsid w:val="005567CE"/>
    <w:rsid w:val="00560ED5"/>
    <w:rsid w:val="00560EDE"/>
    <w:rsid w:val="00561DE0"/>
    <w:rsid w:val="005620F2"/>
    <w:rsid w:val="00563717"/>
    <w:rsid w:val="005642AA"/>
    <w:rsid w:val="00564B0D"/>
    <w:rsid w:val="00566D11"/>
    <w:rsid w:val="005671FE"/>
    <w:rsid w:val="00571027"/>
    <w:rsid w:val="005725D8"/>
    <w:rsid w:val="00572CCC"/>
    <w:rsid w:val="00574404"/>
    <w:rsid w:val="005744F4"/>
    <w:rsid w:val="00575D04"/>
    <w:rsid w:val="005771CE"/>
    <w:rsid w:val="00577B77"/>
    <w:rsid w:val="00581DAE"/>
    <w:rsid w:val="00582F1E"/>
    <w:rsid w:val="00584727"/>
    <w:rsid w:val="0058504B"/>
    <w:rsid w:val="005851C5"/>
    <w:rsid w:val="0058583F"/>
    <w:rsid w:val="00592C2D"/>
    <w:rsid w:val="005932D8"/>
    <w:rsid w:val="005937B1"/>
    <w:rsid w:val="00595308"/>
    <w:rsid w:val="005A111A"/>
    <w:rsid w:val="005A118C"/>
    <w:rsid w:val="005A1275"/>
    <w:rsid w:val="005A2996"/>
    <w:rsid w:val="005A313E"/>
    <w:rsid w:val="005A3755"/>
    <w:rsid w:val="005A5ACD"/>
    <w:rsid w:val="005A6FCE"/>
    <w:rsid w:val="005A7356"/>
    <w:rsid w:val="005B06F8"/>
    <w:rsid w:val="005B1AE2"/>
    <w:rsid w:val="005B5265"/>
    <w:rsid w:val="005B6B9B"/>
    <w:rsid w:val="005C1A6C"/>
    <w:rsid w:val="005C1C25"/>
    <w:rsid w:val="005C4223"/>
    <w:rsid w:val="005C48D0"/>
    <w:rsid w:val="005C4EDF"/>
    <w:rsid w:val="005C5298"/>
    <w:rsid w:val="005C5633"/>
    <w:rsid w:val="005C58B9"/>
    <w:rsid w:val="005C5A2F"/>
    <w:rsid w:val="005C71B1"/>
    <w:rsid w:val="005C7733"/>
    <w:rsid w:val="005D03E0"/>
    <w:rsid w:val="005D0890"/>
    <w:rsid w:val="005D0B8A"/>
    <w:rsid w:val="005D3947"/>
    <w:rsid w:val="005D47AE"/>
    <w:rsid w:val="005D5CCA"/>
    <w:rsid w:val="005E009D"/>
    <w:rsid w:val="005E0EC9"/>
    <w:rsid w:val="005E2E6D"/>
    <w:rsid w:val="005E3F3E"/>
    <w:rsid w:val="005E54EA"/>
    <w:rsid w:val="005F089D"/>
    <w:rsid w:val="005F1C61"/>
    <w:rsid w:val="005F3889"/>
    <w:rsid w:val="005F3EB6"/>
    <w:rsid w:val="005F6FA3"/>
    <w:rsid w:val="005F6FDB"/>
    <w:rsid w:val="00600A17"/>
    <w:rsid w:val="00601D15"/>
    <w:rsid w:val="006027A7"/>
    <w:rsid w:val="006048E2"/>
    <w:rsid w:val="00604A5D"/>
    <w:rsid w:val="0060501E"/>
    <w:rsid w:val="0060564A"/>
    <w:rsid w:val="00605BF9"/>
    <w:rsid w:val="00606AE1"/>
    <w:rsid w:val="00607DE8"/>
    <w:rsid w:val="00610A39"/>
    <w:rsid w:val="00613CD5"/>
    <w:rsid w:val="006146E9"/>
    <w:rsid w:val="00615C6C"/>
    <w:rsid w:val="00617AB2"/>
    <w:rsid w:val="006205B5"/>
    <w:rsid w:val="0062155A"/>
    <w:rsid w:val="00621EEE"/>
    <w:rsid w:val="00622AFA"/>
    <w:rsid w:val="00623FB8"/>
    <w:rsid w:val="00624E1F"/>
    <w:rsid w:val="00626254"/>
    <w:rsid w:val="00627489"/>
    <w:rsid w:val="00630FBB"/>
    <w:rsid w:val="006315AD"/>
    <w:rsid w:val="0063289A"/>
    <w:rsid w:val="0063369E"/>
    <w:rsid w:val="00633858"/>
    <w:rsid w:val="006342F9"/>
    <w:rsid w:val="00635E3A"/>
    <w:rsid w:val="00642511"/>
    <w:rsid w:val="0064284C"/>
    <w:rsid w:val="00643D65"/>
    <w:rsid w:val="006450CC"/>
    <w:rsid w:val="00646619"/>
    <w:rsid w:val="006477ED"/>
    <w:rsid w:val="006510FA"/>
    <w:rsid w:val="00652FA9"/>
    <w:rsid w:val="00653695"/>
    <w:rsid w:val="00653ACE"/>
    <w:rsid w:val="006550F5"/>
    <w:rsid w:val="00655145"/>
    <w:rsid w:val="00655B70"/>
    <w:rsid w:val="00655C0D"/>
    <w:rsid w:val="006578DB"/>
    <w:rsid w:val="00660779"/>
    <w:rsid w:val="00664271"/>
    <w:rsid w:val="00664F25"/>
    <w:rsid w:val="00665110"/>
    <w:rsid w:val="00665CBD"/>
    <w:rsid w:val="00666E67"/>
    <w:rsid w:val="0067515E"/>
    <w:rsid w:val="0067535A"/>
    <w:rsid w:val="00676584"/>
    <w:rsid w:val="006774CF"/>
    <w:rsid w:val="00677759"/>
    <w:rsid w:val="006803AD"/>
    <w:rsid w:val="006833D0"/>
    <w:rsid w:val="00683821"/>
    <w:rsid w:val="006854DA"/>
    <w:rsid w:val="00686698"/>
    <w:rsid w:val="0069006F"/>
    <w:rsid w:val="00691816"/>
    <w:rsid w:val="00691CDA"/>
    <w:rsid w:val="00691FF8"/>
    <w:rsid w:val="006922AB"/>
    <w:rsid w:val="006922CA"/>
    <w:rsid w:val="00692A38"/>
    <w:rsid w:val="00693B36"/>
    <w:rsid w:val="00694AB5"/>
    <w:rsid w:val="00695836"/>
    <w:rsid w:val="006958D6"/>
    <w:rsid w:val="006968C6"/>
    <w:rsid w:val="00697266"/>
    <w:rsid w:val="006A01F9"/>
    <w:rsid w:val="006A08F7"/>
    <w:rsid w:val="006A0A61"/>
    <w:rsid w:val="006A1200"/>
    <w:rsid w:val="006A1623"/>
    <w:rsid w:val="006A4E32"/>
    <w:rsid w:val="006A6CB5"/>
    <w:rsid w:val="006A7752"/>
    <w:rsid w:val="006A7E55"/>
    <w:rsid w:val="006B088B"/>
    <w:rsid w:val="006B0C3D"/>
    <w:rsid w:val="006B0CEA"/>
    <w:rsid w:val="006B1150"/>
    <w:rsid w:val="006B1962"/>
    <w:rsid w:val="006B2984"/>
    <w:rsid w:val="006B2F83"/>
    <w:rsid w:val="006B5303"/>
    <w:rsid w:val="006B5AC6"/>
    <w:rsid w:val="006B5D01"/>
    <w:rsid w:val="006B5DA5"/>
    <w:rsid w:val="006B77BE"/>
    <w:rsid w:val="006C0D23"/>
    <w:rsid w:val="006C2D38"/>
    <w:rsid w:val="006C381F"/>
    <w:rsid w:val="006C6EC1"/>
    <w:rsid w:val="006D25AB"/>
    <w:rsid w:val="006D2F88"/>
    <w:rsid w:val="006D320F"/>
    <w:rsid w:val="006D36E8"/>
    <w:rsid w:val="006D701F"/>
    <w:rsid w:val="006E35C5"/>
    <w:rsid w:val="006E3CA8"/>
    <w:rsid w:val="006E40ED"/>
    <w:rsid w:val="006E5824"/>
    <w:rsid w:val="006F0356"/>
    <w:rsid w:val="006F1580"/>
    <w:rsid w:val="006F29DE"/>
    <w:rsid w:val="006F2CA1"/>
    <w:rsid w:val="006F4D80"/>
    <w:rsid w:val="007001B4"/>
    <w:rsid w:val="0070035B"/>
    <w:rsid w:val="00701E00"/>
    <w:rsid w:val="007037B0"/>
    <w:rsid w:val="0070407C"/>
    <w:rsid w:val="0070473C"/>
    <w:rsid w:val="00704BFC"/>
    <w:rsid w:val="00705857"/>
    <w:rsid w:val="007108D1"/>
    <w:rsid w:val="00711127"/>
    <w:rsid w:val="007138FC"/>
    <w:rsid w:val="0071447D"/>
    <w:rsid w:val="00714CF3"/>
    <w:rsid w:val="007163DF"/>
    <w:rsid w:val="0071695D"/>
    <w:rsid w:val="00716FE2"/>
    <w:rsid w:val="007174D9"/>
    <w:rsid w:val="00717E59"/>
    <w:rsid w:val="00720FA8"/>
    <w:rsid w:val="0072226B"/>
    <w:rsid w:val="00722A14"/>
    <w:rsid w:val="00724875"/>
    <w:rsid w:val="007260F3"/>
    <w:rsid w:val="007266E8"/>
    <w:rsid w:val="00730055"/>
    <w:rsid w:val="00730836"/>
    <w:rsid w:val="00730BF8"/>
    <w:rsid w:val="0073290C"/>
    <w:rsid w:val="007332FF"/>
    <w:rsid w:val="00733E5C"/>
    <w:rsid w:val="007345DD"/>
    <w:rsid w:val="007404CA"/>
    <w:rsid w:val="007409C6"/>
    <w:rsid w:val="00743ED0"/>
    <w:rsid w:val="007459B4"/>
    <w:rsid w:val="00745C66"/>
    <w:rsid w:val="0074654F"/>
    <w:rsid w:val="00746972"/>
    <w:rsid w:val="00747283"/>
    <w:rsid w:val="00747AA9"/>
    <w:rsid w:val="007502C5"/>
    <w:rsid w:val="007509B4"/>
    <w:rsid w:val="00750C73"/>
    <w:rsid w:val="00750EAA"/>
    <w:rsid w:val="007512AA"/>
    <w:rsid w:val="00751845"/>
    <w:rsid w:val="00752849"/>
    <w:rsid w:val="007543A6"/>
    <w:rsid w:val="00754AD9"/>
    <w:rsid w:val="00755E1E"/>
    <w:rsid w:val="007578BC"/>
    <w:rsid w:val="00757C77"/>
    <w:rsid w:val="00760F7A"/>
    <w:rsid w:val="00762386"/>
    <w:rsid w:val="0076264E"/>
    <w:rsid w:val="007632B0"/>
    <w:rsid w:val="00763749"/>
    <w:rsid w:val="00763813"/>
    <w:rsid w:val="00763C83"/>
    <w:rsid w:val="0076447A"/>
    <w:rsid w:val="00764D3A"/>
    <w:rsid w:val="00767DC3"/>
    <w:rsid w:val="00771EE1"/>
    <w:rsid w:val="00772722"/>
    <w:rsid w:val="007729AD"/>
    <w:rsid w:val="00772E34"/>
    <w:rsid w:val="00775815"/>
    <w:rsid w:val="00776F80"/>
    <w:rsid w:val="00780228"/>
    <w:rsid w:val="00780D52"/>
    <w:rsid w:val="007810A9"/>
    <w:rsid w:val="007819D1"/>
    <w:rsid w:val="007825AD"/>
    <w:rsid w:val="007831FE"/>
    <w:rsid w:val="0078381D"/>
    <w:rsid w:val="00785BA6"/>
    <w:rsid w:val="0078747C"/>
    <w:rsid w:val="00791033"/>
    <w:rsid w:val="00791230"/>
    <w:rsid w:val="0079218F"/>
    <w:rsid w:val="00792AB3"/>
    <w:rsid w:val="00792D4F"/>
    <w:rsid w:val="007932B7"/>
    <w:rsid w:val="00793CB1"/>
    <w:rsid w:val="007943CC"/>
    <w:rsid w:val="00794620"/>
    <w:rsid w:val="007949B0"/>
    <w:rsid w:val="00796122"/>
    <w:rsid w:val="0079673A"/>
    <w:rsid w:val="00796ECD"/>
    <w:rsid w:val="00797B5C"/>
    <w:rsid w:val="007A0F2B"/>
    <w:rsid w:val="007A10B3"/>
    <w:rsid w:val="007A3D18"/>
    <w:rsid w:val="007A4047"/>
    <w:rsid w:val="007A4A43"/>
    <w:rsid w:val="007A5578"/>
    <w:rsid w:val="007A67FB"/>
    <w:rsid w:val="007A72C8"/>
    <w:rsid w:val="007A7AF0"/>
    <w:rsid w:val="007A7EC5"/>
    <w:rsid w:val="007B21C4"/>
    <w:rsid w:val="007B2569"/>
    <w:rsid w:val="007B404D"/>
    <w:rsid w:val="007B40D4"/>
    <w:rsid w:val="007B685F"/>
    <w:rsid w:val="007B716E"/>
    <w:rsid w:val="007B744C"/>
    <w:rsid w:val="007C0826"/>
    <w:rsid w:val="007C23FA"/>
    <w:rsid w:val="007C4081"/>
    <w:rsid w:val="007D0450"/>
    <w:rsid w:val="007D2912"/>
    <w:rsid w:val="007D2F06"/>
    <w:rsid w:val="007D357C"/>
    <w:rsid w:val="007D368E"/>
    <w:rsid w:val="007D3859"/>
    <w:rsid w:val="007D5D06"/>
    <w:rsid w:val="007E1652"/>
    <w:rsid w:val="007E567F"/>
    <w:rsid w:val="007E56B2"/>
    <w:rsid w:val="007E6598"/>
    <w:rsid w:val="007E7166"/>
    <w:rsid w:val="007E79FB"/>
    <w:rsid w:val="007F09B6"/>
    <w:rsid w:val="007F1881"/>
    <w:rsid w:val="007F20F0"/>
    <w:rsid w:val="007F2A36"/>
    <w:rsid w:val="007F3751"/>
    <w:rsid w:val="007F3758"/>
    <w:rsid w:val="007F37C1"/>
    <w:rsid w:val="007F7138"/>
    <w:rsid w:val="008018E0"/>
    <w:rsid w:val="00802667"/>
    <w:rsid w:val="008033E6"/>
    <w:rsid w:val="008048F2"/>
    <w:rsid w:val="00804C76"/>
    <w:rsid w:val="008068CC"/>
    <w:rsid w:val="00806E34"/>
    <w:rsid w:val="00813F05"/>
    <w:rsid w:val="008144EA"/>
    <w:rsid w:val="00814879"/>
    <w:rsid w:val="00815207"/>
    <w:rsid w:val="00816287"/>
    <w:rsid w:val="00820982"/>
    <w:rsid w:val="00824C40"/>
    <w:rsid w:val="008262B2"/>
    <w:rsid w:val="008265EA"/>
    <w:rsid w:val="008268FE"/>
    <w:rsid w:val="0082784E"/>
    <w:rsid w:val="008322B7"/>
    <w:rsid w:val="0083363E"/>
    <w:rsid w:val="0083474B"/>
    <w:rsid w:val="00834B63"/>
    <w:rsid w:val="00834D89"/>
    <w:rsid w:val="00835BE7"/>
    <w:rsid w:val="00835D73"/>
    <w:rsid w:val="00836FE4"/>
    <w:rsid w:val="00837434"/>
    <w:rsid w:val="008416DE"/>
    <w:rsid w:val="00841FC7"/>
    <w:rsid w:val="00842C8C"/>
    <w:rsid w:val="008431F5"/>
    <w:rsid w:val="008456BA"/>
    <w:rsid w:val="00845F66"/>
    <w:rsid w:val="008474F6"/>
    <w:rsid w:val="008512CD"/>
    <w:rsid w:val="00851CC1"/>
    <w:rsid w:val="008538C2"/>
    <w:rsid w:val="00854483"/>
    <w:rsid w:val="00854734"/>
    <w:rsid w:val="00855E11"/>
    <w:rsid w:val="0085684F"/>
    <w:rsid w:val="00856A75"/>
    <w:rsid w:val="008604A9"/>
    <w:rsid w:val="008613BE"/>
    <w:rsid w:val="008651D2"/>
    <w:rsid w:val="00865411"/>
    <w:rsid w:val="00866C08"/>
    <w:rsid w:val="008714C6"/>
    <w:rsid w:val="00872D76"/>
    <w:rsid w:val="0087769E"/>
    <w:rsid w:val="00880E5A"/>
    <w:rsid w:val="0088151D"/>
    <w:rsid w:val="00881800"/>
    <w:rsid w:val="00881B96"/>
    <w:rsid w:val="00882125"/>
    <w:rsid w:val="008821A6"/>
    <w:rsid w:val="00882A5D"/>
    <w:rsid w:val="008831F9"/>
    <w:rsid w:val="00883DD8"/>
    <w:rsid w:val="00883F7D"/>
    <w:rsid w:val="008844AF"/>
    <w:rsid w:val="00884531"/>
    <w:rsid w:val="00885129"/>
    <w:rsid w:val="008905EB"/>
    <w:rsid w:val="00890E33"/>
    <w:rsid w:val="00892A4F"/>
    <w:rsid w:val="0089318B"/>
    <w:rsid w:val="00895512"/>
    <w:rsid w:val="008979AF"/>
    <w:rsid w:val="008A358B"/>
    <w:rsid w:val="008A7E33"/>
    <w:rsid w:val="008B273C"/>
    <w:rsid w:val="008B385F"/>
    <w:rsid w:val="008B51BD"/>
    <w:rsid w:val="008B5653"/>
    <w:rsid w:val="008B6ED3"/>
    <w:rsid w:val="008C16DA"/>
    <w:rsid w:val="008C4702"/>
    <w:rsid w:val="008C5CD8"/>
    <w:rsid w:val="008C791E"/>
    <w:rsid w:val="008C7ABF"/>
    <w:rsid w:val="008D1EF2"/>
    <w:rsid w:val="008D2444"/>
    <w:rsid w:val="008D27F2"/>
    <w:rsid w:val="008D34B3"/>
    <w:rsid w:val="008D4B77"/>
    <w:rsid w:val="008D4CE6"/>
    <w:rsid w:val="008D56B1"/>
    <w:rsid w:val="008D6043"/>
    <w:rsid w:val="008D7422"/>
    <w:rsid w:val="008E0D87"/>
    <w:rsid w:val="008E4594"/>
    <w:rsid w:val="008E54CA"/>
    <w:rsid w:val="008E5866"/>
    <w:rsid w:val="008E6859"/>
    <w:rsid w:val="008E72C9"/>
    <w:rsid w:val="008E75BB"/>
    <w:rsid w:val="008F1AB8"/>
    <w:rsid w:val="008F3EF7"/>
    <w:rsid w:val="008F5DA8"/>
    <w:rsid w:val="00901F48"/>
    <w:rsid w:val="00904161"/>
    <w:rsid w:val="009061DB"/>
    <w:rsid w:val="0091121B"/>
    <w:rsid w:val="00912874"/>
    <w:rsid w:val="00915636"/>
    <w:rsid w:val="00915823"/>
    <w:rsid w:val="009205C7"/>
    <w:rsid w:val="00922F9F"/>
    <w:rsid w:val="00923141"/>
    <w:rsid w:val="009248F5"/>
    <w:rsid w:val="0092535C"/>
    <w:rsid w:val="009265D5"/>
    <w:rsid w:val="00926FF1"/>
    <w:rsid w:val="009272AE"/>
    <w:rsid w:val="00927E3E"/>
    <w:rsid w:val="0093004E"/>
    <w:rsid w:val="009312EE"/>
    <w:rsid w:val="009333D2"/>
    <w:rsid w:val="00935323"/>
    <w:rsid w:val="0093582C"/>
    <w:rsid w:val="00937A86"/>
    <w:rsid w:val="00941451"/>
    <w:rsid w:val="009416A6"/>
    <w:rsid w:val="00942441"/>
    <w:rsid w:val="00943800"/>
    <w:rsid w:val="0094414A"/>
    <w:rsid w:val="00945D2F"/>
    <w:rsid w:val="00946749"/>
    <w:rsid w:val="00947484"/>
    <w:rsid w:val="00952355"/>
    <w:rsid w:val="00952B70"/>
    <w:rsid w:val="00952E53"/>
    <w:rsid w:val="009563F6"/>
    <w:rsid w:val="0095654C"/>
    <w:rsid w:val="009569FE"/>
    <w:rsid w:val="00956D0F"/>
    <w:rsid w:val="009572A9"/>
    <w:rsid w:val="009617DF"/>
    <w:rsid w:val="00961FF6"/>
    <w:rsid w:val="00962241"/>
    <w:rsid w:val="00963742"/>
    <w:rsid w:val="0096470E"/>
    <w:rsid w:val="00966D6A"/>
    <w:rsid w:val="0097012F"/>
    <w:rsid w:val="009718DF"/>
    <w:rsid w:val="00972055"/>
    <w:rsid w:val="00972249"/>
    <w:rsid w:val="00974643"/>
    <w:rsid w:val="00974820"/>
    <w:rsid w:val="00974839"/>
    <w:rsid w:val="00976012"/>
    <w:rsid w:val="00976706"/>
    <w:rsid w:val="00976800"/>
    <w:rsid w:val="009772C8"/>
    <w:rsid w:val="00981147"/>
    <w:rsid w:val="00981EE0"/>
    <w:rsid w:val="009820B8"/>
    <w:rsid w:val="009820E7"/>
    <w:rsid w:val="00984E16"/>
    <w:rsid w:val="0098519E"/>
    <w:rsid w:val="00985472"/>
    <w:rsid w:val="009859F0"/>
    <w:rsid w:val="00985A60"/>
    <w:rsid w:val="009900A5"/>
    <w:rsid w:val="00990879"/>
    <w:rsid w:val="0099159D"/>
    <w:rsid w:val="00992F9C"/>
    <w:rsid w:val="00995BE0"/>
    <w:rsid w:val="00996867"/>
    <w:rsid w:val="00996D81"/>
    <w:rsid w:val="00997463"/>
    <w:rsid w:val="00997612"/>
    <w:rsid w:val="009A067B"/>
    <w:rsid w:val="009A295B"/>
    <w:rsid w:val="009A518A"/>
    <w:rsid w:val="009A527E"/>
    <w:rsid w:val="009A5E71"/>
    <w:rsid w:val="009A78B1"/>
    <w:rsid w:val="009B4319"/>
    <w:rsid w:val="009B54CE"/>
    <w:rsid w:val="009B696E"/>
    <w:rsid w:val="009C096C"/>
    <w:rsid w:val="009C1D05"/>
    <w:rsid w:val="009C24E3"/>
    <w:rsid w:val="009C3E73"/>
    <w:rsid w:val="009C4A55"/>
    <w:rsid w:val="009C4CC4"/>
    <w:rsid w:val="009C595C"/>
    <w:rsid w:val="009C60FE"/>
    <w:rsid w:val="009C71E8"/>
    <w:rsid w:val="009C79CA"/>
    <w:rsid w:val="009C7C5A"/>
    <w:rsid w:val="009D3603"/>
    <w:rsid w:val="009D4128"/>
    <w:rsid w:val="009D45CF"/>
    <w:rsid w:val="009D5F04"/>
    <w:rsid w:val="009D7B6E"/>
    <w:rsid w:val="009E057B"/>
    <w:rsid w:val="009E05DD"/>
    <w:rsid w:val="009E2815"/>
    <w:rsid w:val="009E3B5C"/>
    <w:rsid w:val="009E4021"/>
    <w:rsid w:val="009E449F"/>
    <w:rsid w:val="009E6315"/>
    <w:rsid w:val="009E6A8F"/>
    <w:rsid w:val="009E7AFB"/>
    <w:rsid w:val="009F01A8"/>
    <w:rsid w:val="009F0957"/>
    <w:rsid w:val="009F4A6F"/>
    <w:rsid w:val="009F59BD"/>
    <w:rsid w:val="009F6C16"/>
    <w:rsid w:val="009F6CD6"/>
    <w:rsid w:val="00A00C47"/>
    <w:rsid w:val="00A00E27"/>
    <w:rsid w:val="00A02219"/>
    <w:rsid w:val="00A0224E"/>
    <w:rsid w:val="00A04733"/>
    <w:rsid w:val="00A05261"/>
    <w:rsid w:val="00A055FE"/>
    <w:rsid w:val="00A0696D"/>
    <w:rsid w:val="00A0744E"/>
    <w:rsid w:val="00A07957"/>
    <w:rsid w:val="00A10017"/>
    <w:rsid w:val="00A11913"/>
    <w:rsid w:val="00A157BA"/>
    <w:rsid w:val="00A16716"/>
    <w:rsid w:val="00A16B77"/>
    <w:rsid w:val="00A172FF"/>
    <w:rsid w:val="00A201C9"/>
    <w:rsid w:val="00A20BE8"/>
    <w:rsid w:val="00A21D68"/>
    <w:rsid w:val="00A242BF"/>
    <w:rsid w:val="00A24637"/>
    <w:rsid w:val="00A26575"/>
    <w:rsid w:val="00A267EF"/>
    <w:rsid w:val="00A2743A"/>
    <w:rsid w:val="00A31433"/>
    <w:rsid w:val="00A31937"/>
    <w:rsid w:val="00A33D35"/>
    <w:rsid w:val="00A33D46"/>
    <w:rsid w:val="00A34147"/>
    <w:rsid w:val="00A348EA"/>
    <w:rsid w:val="00A36595"/>
    <w:rsid w:val="00A37A23"/>
    <w:rsid w:val="00A4368C"/>
    <w:rsid w:val="00A43D1F"/>
    <w:rsid w:val="00A446ED"/>
    <w:rsid w:val="00A460EC"/>
    <w:rsid w:val="00A508B3"/>
    <w:rsid w:val="00A50A0D"/>
    <w:rsid w:val="00A53336"/>
    <w:rsid w:val="00A53747"/>
    <w:rsid w:val="00A55DA2"/>
    <w:rsid w:val="00A57757"/>
    <w:rsid w:val="00A61DBD"/>
    <w:rsid w:val="00A6381C"/>
    <w:rsid w:val="00A64403"/>
    <w:rsid w:val="00A6461D"/>
    <w:rsid w:val="00A64622"/>
    <w:rsid w:val="00A65378"/>
    <w:rsid w:val="00A65695"/>
    <w:rsid w:val="00A65989"/>
    <w:rsid w:val="00A659C9"/>
    <w:rsid w:val="00A66BB2"/>
    <w:rsid w:val="00A67C29"/>
    <w:rsid w:val="00A724DF"/>
    <w:rsid w:val="00A733DF"/>
    <w:rsid w:val="00A77015"/>
    <w:rsid w:val="00A770B2"/>
    <w:rsid w:val="00A77B7F"/>
    <w:rsid w:val="00A8016E"/>
    <w:rsid w:val="00A80D81"/>
    <w:rsid w:val="00A82B74"/>
    <w:rsid w:val="00A82FC9"/>
    <w:rsid w:val="00A84260"/>
    <w:rsid w:val="00A8576C"/>
    <w:rsid w:val="00A85D65"/>
    <w:rsid w:val="00A87A3D"/>
    <w:rsid w:val="00A9040A"/>
    <w:rsid w:val="00A90D28"/>
    <w:rsid w:val="00A92E4B"/>
    <w:rsid w:val="00A939F6"/>
    <w:rsid w:val="00A93D86"/>
    <w:rsid w:val="00A94848"/>
    <w:rsid w:val="00A95A3A"/>
    <w:rsid w:val="00AA189F"/>
    <w:rsid w:val="00AA3219"/>
    <w:rsid w:val="00AA4F1F"/>
    <w:rsid w:val="00AA7C2C"/>
    <w:rsid w:val="00AB2CF1"/>
    <w:rsid w:val="00AB4EDF"/>
    <w:rsid w:val="00AB59FA"/>
    <w:rsid w:val="00AB63E9"/>
    <w:rsid w:val="00AB6A95"/>
    <w:rsid w:val="00AB738E"/>
    <w:rsid w:val="00AC2B9A"/>
    <w:rsid w:val="00AC503F"/>
    <w:rsid w:val="00AC6AAA"/>
    <w:rsid w:val="00AD1706"/>
    <w:rsid w:val="00AD1A16"/>
    <w:rsid w:val="00AD46F7"/>
    <w:rsid w:val="00AD5F40"/>
    <w:rsid w:val="00AD643E"/>
    <w:rsid w:val="00AD7652"/>
    <w:rsid w:val="00AE0495"/>
    <w:rsid w:val="00AE073F"/>
    <w:rsid w:val="00AE3AFA"/>
    <w:rsid w:val="00AE3C05"/>
    <w:rsid w:val="00AE3E24"/>
    <w:rsid w:val="00AE4088"/>
    <w:rsid w:val="00AE6239"/>
    <w:rsid w:val="00AE7F83"/>
    <w:rsid w:val="00AF1606"/>
    <w:rsid w:val="00AF1C05"/>
    <w:rsid w:val="00AF2505"/>
    <w:rsid w:val="00AF3757"/>
    <w:rsid w:val="00AF705B"/>
    <w:rsid w:val="00AF7739"/>
    <w:rsid w:val="00B005B2"/>
    <w:rsid w:val="00B045CC"/>
    <w:rsid w:val="00B04746"/>
    <w:rsid w:val="00B06B56"/>
    <w:rsid w:val="00B074FF"/>
    <w:rsid w:val="00B078D4"/>
    <w:rsid w:val="00B07DD2"/>
    <w:rsid w:val="00B07E33"/>
    <w:rsid w:val="00B10C7A"/>
    <w:rsid w:val="00B10F16"/>
    <w:rsid w:val="00B10F78"/>
    <w:rsid w:val="00B12AF5"/>
    <w:rsid w:val="00B160A2"/>
    <w:rsid w:val="00B16171"/>
    <w:rsid w:val="00B17197"/>
    <w:rsid w:val="00B22D83"/>
    <w:rsid w:val="00B23CD6"/>
    <w:rsid w:val="00B24C97"/>
    <w:rsid w:val="00B27260"/>
    <w:rsid w:val="00B31002"/>
    <w:rsid w:val="00B3246D"/>
    <w:rsid w:val="00B327F6"/>
    <w:rsid w:val="00B329AE"/>
    <w:rsid w:val="00B34A75"/>
    <w:rsid w:val="00B360F1"/>
    <w:rsid w:val="00B363B0"/>
    <w:rsid w:val="00B36688"/>
    <w:rsid w:val="00B36FBC"/>
    <w:rsid w:val="00B372B0"/>
    <w:rsid w:val="00B40BFC"/>
    <w:rsid w:val="00B428AF"/>
    <w:rsid w:val="00B42BDE"/>
    <w:rsid w:val="00B42E08"/>
    <w:rsid w:val="00B43011"/>
    <w:rsid w:val="00B43D55"/>
    <w:rsid w:val="00B44607"/>
    <w:rsid w:val="00B45630"/>
    <w:rsid w:val="00B45E7A"/>
    <w:rsid w:val="00B463CE"/>
    <w:rsid w:val="00B50078"/>
    <w:rsid w:val="00B50906"/>
    <w:rsid w:val="00B51665"/>
    <w:rsid w:val="00B53FC6"/>
    <w:rsid w:val="00B558A3"/>
    <w:rsid w:val="00B55B2C"/>
    <w:rsid w:val="00B55D34"/>
    <w:rsid w:val="00B5773A"/>
    <w:rsid w:val="00B57B62"/>
    <w:rsid w:val="00B6184B"/>
    <w:rsid w:val="00B61B17"/>
    <w:rsid w:val="00B61CD6"/>
    <w:rsid w:val="00B6519D"/>
    <w:rsid w:val="00B74083"/>
    <w:rsid w:val="00B75344"/>
    <w:rsid w:val="00B76D9C"/>
    <w:rsid w:val="00B80E2C"/>
    <w:rsid w:val="00B815F8"/>
    <w:rsid w:val="00B81665"/>
    <w:rsid w:val="00B8385B"/>
    <w:rsid w:val="00B838E6"/>
    <w:rsid w:val="00B84629"/>
    <w:rsid w:val="00B85582"/>
    <w:rsid w:val="00B923D1"/>
    <w:rsid w:val="00B92A14"/>
    <w:rsid w:val="00B92B74"/>
    <w:rsid w:val="00B947AE"/>
    <w:rsid w:val="00B95593"/>
    <w:rsid w:val="00B96305"/>
    <w:rsid w:val="00B9643A"/>
    <w:rsid w:val="00B97E4F"/>
    <w:rsid w:val="00BA30ED"/>
    <w:rsid w:val="00BA32B7"/>
    <w:rsid w:val="00BA4E47"/>
    <w:rsid w:val="00BA515F"/>
    <w:rsid w:val="00BA56D6"/>
    <w:rsid w:val="00BA6F99"/>
    <w:rsid w:val="00BB02BC"/>
    <w:rsid w:val="00BB13EB"/>
    <w:rsid w:val="00BB2A6B"/>
    <w:rsid w:val="00BB2E94"/>
    <w:rsid w:val="00BB411C"/>
    <w:rsid w:val="00BB46C8"/>
    <w:rsid w:val="00BB4A15"/>
    <w:rsid w:val="00BB7B60"/>
    <w:rsid w:val="00BC17AF"/>
    <w:rsid w:val="00BC2130"/>
    <w:rsid w:val="00BC2867"/>
    <w:rsid w:val="00BC6ED4"/>
    <w:rsid w:val="00BC703F"/>
    <w:rsid w:val="00BC72A5"/>
    <w:rsid w:val="00BD0A46"/>
    <w:rsid w:val="00BD4827"/>
    <w:rsid w:val="00BD4AC9"/>
    <w:rsid w:val="00BD578F"/>
    <w:rsid w:val="00BD5DF6"/>
    <w:rsid w:val="00BD7C30"/>
    <w:rsid w:val="00BE0A61"/>
    <w:rsid w:val="00BE2339"/>
    <w:rsid w:val="00BE499A"/>
    <w:rsid w:val="00BE5A4F"/>
    <w:rsid w:val="00BE6EDB"/>
    <w:rsid w:val="00BE7551"/>
    <w:rsid w:val="00BE7E9C"/>
    <w:rsid w:val="00BF0E2F"/>
    <w:rsid w:val="00BF260E"/>
    <w:rsid w:val="00BF267A"/>
    <w:rsid w:val="00BF33C0"/>
    <w:rsid w:val="00BF3689"/>
    <w:rsid w:val="00BF4F18"/>
    <w:rsid w:val="00BF66B1"/>
    <w:rsid w:val="00BF6F19"/>
    <w:rsid w:val="00BF7786"/>
    <w:rsid w:val="00C01286"/>
    <w:rsid w:val="00C01380"/>
    <w:rsid w:val="00C01628"/>
    <w:rsid w:val="00C01B6C"/>
    <w:rsid w:val="00C01BCE"/>
    <w:rsid w:val="00C01D96"/>
    <w:rsid w:val="00C0451E"/>
    <w:rsid w:val="00C04A4F"/>
    <w:rsid w:val="00C0534A"/>
    <w:rsid w:val="00C06D86"/>
    <w:rsid w:val="00C10014"/>
    <w:rsid w:val="00C14B6E"/>
    <w:rsid w:val="00C173C5"/>
    <w:rsid w:val="00C211ED"/>
    <w:rsid w:val="00C222CA"/>
    <w:rsid w:val="00C23F45"/>
    <w:rsid w:val="00C242E4"/>
    <w:rsid w:val="00C3136F"/>
    <w:rsid w:val="00C33484"/>
    <w:rsid w:val="00C36942"/>
    <w:rsid w:val="00C3727B"/>
    <w:rsid w:val="00C40CB5"/>
    <w:rsid w:val="00C410FE"/>
    <w:rsid w:val="00C4206A"/>
    <w:rsid w:val="00C4219C"/>
    <w:rsid w:val="00C4423D"/>
    <w:rsid w:val="00C442CA"/>
    <w:rsid w:val="00C44B28"/>
    <w:rsid w:val="00C4544B"/>
    <w:rsid w:val="00C45BA0"/>
    <w:rsid w:val="00C4604E"/>
    <w:rsid w:val="00C472A8"/>
    <w:rsid w:val="00C5012B"/>
    <w:rsid w:val="00C50A78"/>
    <w:rsid w:val="00C51010"/>
    <w:rsid w:val="00C520F8"/>
    <w:rsid w:val="00C533CE"/>
    <w:rsid w:val="00C5353F"/>
    <w:rsid w:val="00C55FA4"/>
    <w:rsid w:val="00C619AE"/>
    <w:rsid w:val="00C62B24"/>
    <w:rsid w:val="00C62F1D"/>
    <w:rsid w:val="00C63568"/>
    <w:rsid w:val="00C64C88"/>
    <w:rsid w:val="00C6525A"/>
    <w:rsid w:val="00C66637"/>
    <w:rsid w:val="00C675A5"/>
    <w:rsid w:val="00C678E3"/>
    <w:rsid w:val="00C724EB"/>
    <w:rsid w:val="00C734BC"/>
    <w:rsid w:val="00C76164"/>
    <w:rsid w:val="00C77481"/>
    <w:rsid w:val="00C8091C"/>
    <w:rsid w:val="00C8104A"/>
    <w:rsid w:val="00C819B9"/>
    <w:rsid w:val="00C820CB"/>
    <w:rsid w:val="00C82838"/>
    <w:rsid w:val="00C8330C"/>
    <w:rsid w:val="00C83444"/>
    <w:rsid w:val="00C83475"/>
    <w:rsid w:val="00C84312"/>
    <w:rsid w:val="00C9165A"/>
    <w:rsid w:val="00C92FC5"/>
    <w:rsid w:val="00C932CA"/>
    <w:rsid w:val="00C9380E"/>
    <w:rsid w:val="00C93C0E"/>
    <w:rsid w:val="00C95970"/>
    <w:rsid w:val="00CA0306"/>
    <w:rsid w:val="00CA0A37"/>
    <w:rsid w:val="00CA28FE"/>
    <w:rsid w:val="00CA3468"/>
    <w:rsid w:val="00CA4A80"/>
    <w:rsid w:val="00CB0762"/>
    <w:rsid w:val="00CB248D"/>
    <w:rsid w:val="00CB4829"/>
    <w:rsid w:val="00CB6765"/>
    <w:rsid w:val="00CC0122"/>
    <w:rsid w:val="00CC05A2"/>
    <w:rsid w:val="00CC06AA"/>
    <w:rsid w:val="00CC11C9"/>
    <w:rsid w:val="00CC1E09"/>
    <w:rsid w:val="00CC4C96"/>
    <w:rsid w:val="00CC5932"/>
    <w:rsid w:val="00CC5B8E"/>
    <w:rsid w:val="00CC795A"/>
    <w:rsid w:val="00CD0C45"/>
    <w:rsid w:val="00CD2504"/>
    <w:rsid w:val="00CD2C47"/>
    <w:rsid w:val="00CD2FA1"/>
    <w:rsid w:val="00CD5C81"/>
    <w:rsid w:val="00CD61DF"/>
    <w:rsid w:val="00CD6C97"/>
    <w:rsid w:val="00CD7B15"/>
    <w:rsid w:val="00CE0843"/>
    <w:rsid w:val="00CE2327"/>
    <w:rsid w:val="00CE31A8"/>
    <w:rsid w:val="00CE38B2"/>
    <w:rsid w:val="00CE66F0"/>
    <w:rsid w:val="00CE7E07"/>
    <w:rsid w:val="00CF345D"/>
    <w:rsid w:val="00CF5140"/>
    <w:rsid w:val="00CF6BE0"/>
    <w:rsid w:val="00D01831"/>
    <w:rsid w:val="00D02BBF"/>
    <w:rsid w:val="00D02D60"/>
    <w:rsid w:val="00D04A14"/>
    <w:rsid w:val="00D140B7"/>
    <w:rsid w:val="00D17AF9"/>
    <w:rsid w:val="00D17BDD"/>
    <w:rsid w:val="00D21FD0"/>
    <w:rsid w:val="00D250C0"/>
    <w:rsid w:val="00D26FDB"/>
    <w:rsid w:val="00D26FFF"/>
    <w:rsid w:val="00D2725A"/>
    <w:rsid w:val="00D275C8"/>
    <w:rsid w:val="00D3291D"/>
    <w:rsid w:val="00D34C7D"/>
    <w:rsid w:val="00D36876"/>
    <w:rsid w:val="00D37173"/>
    <w:rsid w:val="00D37CC5"/>
    <w:rsid w:val="00D4253C"/>
    <w:rsid w:val="00D42C9E"/>
    <w:rsid w:val="00D42DEB"/>
    <w:rsid w:val="00D43E91"/>
    <w:rsid w:val="00D46515"/>
    <w:rsid w:val="00D47C35"/>
    <w:rsid w:val="00D52239"/>
    <w:rsid w:val="00D53160"/>
    <w:rsid w:val="00D537E8"/>
    <w:rsid w:val="00D53CF7"/>
    <w:rsid w:val="00D61C2F"/>
    <w:rsid w:val="00D61F59"/>
    <w:rsid w:val="00D61F9F"/>
    <w:rsid w:val="00D6490A"/>
    <w:rsid w:val="00D706AA"/>
    <w:rsid w:val="00D708F2"/>
    <w:rsid w:val="00D7251A"/>
    <w:rsid w:val="00D7268C"/>
    <w:rsid w:val="00D72C16"/>
    <w:rsid w:val="00D740CD"/>
    <w:rsid w:val="00D75170"/>
    <w:rsid w:val="00D808A8"/>
    <w:rsid w:val="00D83023"/>
    <w:rsid w:val="00D83182"/>
    <w:rsid w:val="00D84140"/>
    <w:rsid w:val="00D850D4"/>
    <w:rsid w:val="00D90991"/>
    <w:rsid w:val="00D91293"/>
    <w:rsid w:val="00D9178F"/>
    <w:rsid w:val="00D927DF"/>
    <w:rsid w:val="00D96FDC"/>
    <w:rsid w:val="00DA134C"/>
    <w:rsid w:val="00DA3733"/>
    <w:rsid w:val="00DA475F"/>
    <w:rsid w:val="00DA4DAF"/>
    <w:rsid w:val="00DA4F7F"/>
    <w:rsid w:val="00DA5B65"/>
    <w:rsid w:val="00DB01CF"/>
    <w:rsid w:val="00DB1B90"/>
    <w:rsid w:val="00DB2059"/>
    <w:rsid w:val="00DB22C6"/>
    <w:rsid w:val="00DB3172"/>
    <w:rsid w:val="00DB623A"/>
    <w:rsid w:val="00DB79FF"/>
    <w:rsid w:val="00DC053A"/>
    <w:rsid w:val="00DC0C54"/>
    <w:rsid w:val="00DC35B1"/>
    <w:rsid w:val="00DC6D1B"/>
    <w:rsid w:val="00DC7F2D"/>
    <w:rsid w:val="00DD167A"/>
    <w:rsid w:val="00DD7772"/>
    <w:rsid w:val="00DE0594"/>
    <w:rsid w:val="00DE0BF4"/>
    <w:rsid w:val="00DE4A41"/>
    <w:rsid w:val="00DE520F"/>
    <w:rsid w:val="00DF0470"/>
    <w:rsid w:val="00DF06A5"/>
    <w:rsid w:val="00DF26A7"/>
    <w:rsid w:val="00DF280B"/>
    <w:rsid w:val="00DF286A"/>
    <w:rsid w:val="00DF2EC3"/>
    <w:rsid w:val="00DF352B"/>
    <w:rsid w:val="00DF451F"/>
    <w:rsid w:val="00DF59D2"/>
    <w:rsid w:val="00DF79EB"/>
    <w:rsid w:val="00E00185"/>
    <w:rsid w:val="00E01873"/>
    <w:rsid w:val="00E01C9F"/>
    <w:rsid w:val="00E0654A"/>
    <w:rsid w:val="00E06EAE"/>
    <w:rsid w:val="00E07BD2"/>
    <w:rsid w:val="00E1131A"/>
    <w:rsid w:val="00E13154"/>
    <w:rsid w:val="00E13576"/>
    <w:rsid w:val="00E13D3A"/>
    <w:rsid w:val="00E1452D"/>
    <w:rsid w:val="00E15458"/>
    <w:rsid w:val="00E15894"/>
    <w:rsid w:val="00E20E18"/>
    <w:rsid w:val="00E215CE"/>
    <w:rsid w:val="00E218FD"/>
    <w:rsid w:val="00E21DFF"/>
    <w:rsid w:val="00E23555"/>
    <w:rsid w:val="00E247A6"/>
    <w:rsid w:val="00E2560D"/>
    <w:rsid w:val="00E30450"/>
    <w:rsid w:val="00E31A4E"/>
    <w:rsid w:val="00E32044"/>
    <w:rsid w:val="00E32D28"/>
    <w:rsid w:val="00E34B98"/>
    <w:rsid w:val="00E35AEE"/>
    <w:rsid w:val="00E35B85"/>
    <w:rsid w:val="00E35F77"/>
    <w:rsid w:val="00E36544"/>
    <w:rsid w:val="00E37ED9"/>
    <w:rsid w:val="00E403E4"/>
    <w:rsid w:val="00E418E4"/>
    <w:rsid w:val="00E419FD"/>
    <w:rsid w:val="00E42B0C"/>
    <w:rsid w:val="00E4372B"/>
    <w:rsid w:val="00E4395D"/>
    <w:rsid w:val="00E441EC"/>
    <w:rsid w:val="00E44FD8"/>
    <w:rsid w:val="00E51CB2"/>
    <w:rsid w:val="00E52E18"/>
    <w:rsid w:val="00E5344F"/>
    <w:rsid w:val="00E544F6"/>
    <w:rsid w:val="00E55B5F"/>
    <w:rsid w:val="00E56051"/>
    <w:rsid w:val="00E56B3D"/>
    <w:rsid w:val="00E60534"/>
    <w:rsid w:val="00E61949"/>
    <w:rsid w:val="00E64E2D"/>
    <w:rsid w:val="00E64E9B"/>
    <w:rsid w:val="00E65A9B"/>
    <w:rsid w:val="00E668D3"/>
    <w:rsid w:val="00E70402"/>
    <w:rsid w:val="00E714EA"/>
    <w:rsid w:val="00E71980"/>
    <w:rsid w:val="00E73343"/>
    <w:rsid w:val="00E7398E"/>
    <w:rsid w:val="00E73F4F"/>
    <w:rsid w:val="00E75768"/>
    <w:rsid w:val="00E771A8"/>
    <w:rsid w:val="00E80134"/>
    <w:rsid w:val="00E80B53"/>
    <w:rsid w:val="00E8308D"/>
    <w:rsid w:val="00E846C2"/>
    <w:rsid w:val="00E857CC"/>
    <w:rsid w:val="00E86BF9"/>
    <w:rsid w:val="00E8720C"/>
    <w:rsid w:val="00E902B3"/>
    <w:rsid w:val="00E91063"/>
    <w:rsid w:val="00E91473"/>
    <w:rsid w:val="00E92E30"/>
    <w:rsid w:val="00E9338E"/>
    <w:rsid w:val="00E93C60"/>
    <w:rsid w:val="00E941B2"/>
    <w:rsid w:val="00E94A2A"/>
    <w:rsid w:val="00E960E1"/>
    <w:rsid w:val="00E96680"/>
    <w:rsid w:val="00E96AEB"/>
    <w:rsid w:val="00E96B86"/>
    <w:rsid w:val="00E979FC"/>
    <w:rsid w:val="00EA0A20"/>
    <w:rsid w:val="00EA1217"/>
    <w:rsid w:val="00EA2742"/>
    <w:rsid w:val="00EA313A"/>
    <w:rsid w:val="00EA34B3"/>
    <w:rsid w:val="00EA47B5"/>
    <w:rsid w:val="00EA5455"/>
    <w:rsid w:val="00EA5B39"/>
    <w:rsid w:val="00EA60DC"/>
    <w:rsid w:val="00EA78E6"/>
    <w:rsid w:val="00EA79F8"/>
    <w:rsid w:val="00EB0CAD"/>
    <w:rsid w:val="00EB4115"/>
    <w:rsid w:val="00EB6CCA"/>
    <w:rsid w:val="00EB7CF3"/>
    <w:rsid w:val="00EC5468"/>
    <w:rsid w:val="00EC72E0"/>
    <w:rsid w:val="00ED0D8F"/>
    <w:rsid w:val="00ED134F"/>
    <w:rsid w:val="00ED20DE"/>
    <w:rsid w:val="00ED272D"/>
    <w:rsid w:val="00ED2BA8"/>
    <w:rsid w:val="00ED41B0"/>
    <w:rsid w:val="00ED5AAE"/>
    <w:rsid w:val="00ED7D35"/>
    <w:rsid w:val="00ED7D4C"/>
    <w:rsid w:val="00EE021A"/>
    <w:rsid w:val="00EE0DFD"/>
    <w:rsid w:val="00EE2133"/>
    <w:rsid w:val="00EE24A3"/>
    <w:rsid w:val="00EE2AAB"/>
    <w:rsid w:val="00EE34FD"/>
    <w:rsid w:val="00EE4006"/>
    <w:rsid w:val="00EE48A0"/>
    <w:rsid w:val="00EE6DFD"/>
    <w:rsid w:val="00EE7849"/>
    <w:rsid w:val="00EF0376"/>
    <w:rsid w:val="00EF453A"/>
    <w:rsid w:val="00EF4CA3"/>
    <w:rsid w:val="00EF7637"/>
    <w:rsid w:val="00EF767E"/>
    <w:rsid w:val="00F00095"/>
    <w:rsid w:val="00F008B1"/>
    <w:rsid w:val="00F00ABF"/>
    <w:rsid w:val="00F0652B"/>
    <w:rsid w:val="00F1120A"/>
    <w:rsid w:val="00F1120C"/>
    <w:rsid w:val="00F139B5"/>
    <w:rsid w:val="00F13E68"/>
    <w:rsid w:val="00F1452D"/>
    <w:rsid w:val="00F15A31"/>
    <w:rsid w:val="00F2118A"/>
    <w:rsid w:val="00F2132D"/>
    <w:rsid w:val="00F21A88"/>
    <w:rsid w:val="00F236CE"/>
    <w:rsid w:val="00F257E4"/>
    <w:rsid w:val="00F27679"/>
    <w:rsid w:val="00F279A7"/>
    <w:rsid w:val="00F31072"/>
    <w:rsid w:val="00F3125C"/>
    <w:rsid w:val="00F31B00"/>
    <w:rsid w:val="00F333ED"/>
    <w:rsid w:val="00F33786"/>
    <w:rsid w:val="00F34710"/>
    <w:rsid w:val="00F4153B"/>
    <w:rsid w:val="00F419D8"/>
    <w:rsid w:val="00F42ED2"/>
    <w:rsid w:val="00F43D6F"/>
    <w:rsid w:val="00F46630"/>
    <w:rsid w:val="00F50AB4"/>
    <w:rsid w:val="00F53F78"/>
    <w:rsid w:val="00F555DD"/>
    <w:rsid w:val="00F55B91"/>
    <w:rsid w:val="00F57EAA"/>
    <w:rsid w:val="00F610BF"/>
    <w:rsid w:val="00F649E4"/>
    <w:rsid w:val="00F64EAE"/>
    <w:rsid w:val="00F65025"/>
    <w:rsid w:val="00F65228"/>
    <w:rsid w:val="00F662A7"/>
    <w:rsid w:val="00F664F1"/>
    <w:rsid w:val="00F670A7"/>
    <w:rsid w:val="00F67F34"/>
    <w:rsid w:val="00F72030"/>
    <w:rsid w:val="00F728F6"/>
    <w:rsid w:val="00F74EDB"/>
    <w:rsid w:val="00F80429"/>
    <w:rsid w:val="00F818DF"/>
    <w:rsid w:val="00F82415"/>
    <w:rsid w:val="00F849C5"/>
    <w:rsid w:val="00F86859"/>
    <w:rsid w:val="00F86991"/>
    <w:rsid w:val="00F86995"/>
    <w:rsid w:val="00F86EBF"/>
    <w:rsid w:val="00F86FFF"/>
    <w:rsid w:val="00F904E5"/>
    <w:rsid w:val="00F90DC1"/>
    <w:rsid w:val="00F91611"/>
    <w:rsid w:val="00F91EA7"/>
    <w:rsid w:val="00F9318D"/>
    <w:rsid w:val="00F93582"/>
    <w:rsid w:val="00F93A0D"/>
    <w:rsid w:val="00F95F43"/>
    <w:rsid w:val="00F962E5"/>
    <w:rsid w:val="00FA0522"/>
    <w:rsid w:val="00FA1255"/>
    <w:rsid w:val="00FA18CC"/>
    <w:rsid w:val="00FA29A2"/>
    <w:rsid w:val="00FA2DF0"/>
    <w:rsid w:val="00FA3168"/>
    <w:rsid w:val="00FA3445"/>
    <w:rsid w:val="00FA390E"/>
    <w:rsid w:val="00FA3A92"/>
    <w:rsid w:val="00FA40BB"/>
    <w:rsid w:val="00FA53FC"/>
    <w:rsid w:val="00FA58EC"/>
    <w:rsid w:val="00FA655F"/>
    <w:rsid w:val="00FA6F69"/>
    <w:rsid w:val="00FA73B3"/>
    <w:rsid w:val="00FA7995"/>
    <w:rsid w:val="00FB19A3"/>
    <w:rsid w:val="00FB3360"/>
    <w:rsid w:val="00FB3415"/>
    <w:rsid w:val="00FB625C"/>
    <w:rsid w:val="00FB75C4"/>
    <w:rsid w:val="00FB7815"/>
    <w:rsid w:val="00FC0BDF"/>
    <w:rsid w:val="00FC1EBC"/>
    <w:rsid w:val="00FC422C"/>
    <w:rsid w:val="00FC455F"/>
    <w:rsid w:val="00FC4B69"/>
    <w:rsid w:val="00FC5E6E"/>
    <w:rsid w:val="00FD1B5C"/>
    <w:rsid w:val="00FD2239"/>
    <w:rsid w:val="00FD3A65"/>
    <w:rsid w:val="00FD41C2"/>
    <w:rsid w:val="00FD466F"/>
    <w:rsid w:val="00FD46C0"/>
    <w:rsid w:val="00FD6CA0"/>
    <w:rsid w:val="00FD7515"/>
    <w:rsid w:val="00FE05B7"/>
    <w:rsid w:val="00FE10F9"/>
    <w:rsid w:val="00FE344A"/>
    <w:rsid w:val="00FE4DB3"/>
    <w:rsid w:val="00FE54AC"/>
    <w:rsid w:val="00FE5ED5"/>
    <w:rsid w:val="00FE6124"/>
    <w:rsid w:val="00FE7A40"/>
    <w:rsid w:val="00FF0A52"/>
    <w:rsid w:val="00FF0E9C"/>
    <w:rsid w:val="00FF1F69"/>
    <w:rsid w:val="00FF4068"/>
    <w:rsid w:val="00FF4082"/>
    <w:rsid w:val="00FF5B86"/>
    <w:rsid w:val="00FF63FE"/>
    <w:rsid w:val="00FF72BA"/>
    <w:rsid w:val="00FF7A33"/>
    <w:rsid w:val="24FDE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4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23245C"/>
    <w:rPr>
      <w:color w:val="0000FF"/>
      <w:u w:val="single"/>
    </w:rPr>
  </w:style>
  <w:style w:type="character" w:styleId="UnresolvedMention">
    <w:name w:val="Unresolved Mention"/>
    <w:uiPriority w:val="99"/>
    <w:semiHidden/>
    <w:unhideWhenUsed/>
    <w:rsid w:val="00C8091C"/>
    <w:rPr>
      <w:color w:val="808080"/>
      <w:shd w:val="clear" w:color="auto" w:fill="E6E6E6"/>
    </w:rPr>
  </w:style>
  <w:style w:type="character" w:styleId="CommentReference">
    <w:name w:val="annotation reference"/>
    <w:rsid w:val="00577B77"/>
    <w:rPr>
      <w:sz w:val="16"/>
      <w:szCs w:val="16"/>
    </w:rPr>
  </w:style>
  <w:style w:type="paragraph" w:styleId="CommentText">
    <w:name w:val="annotation text"/>
    <w:basedOn w:val="Normal"/>
    <w:link w:val="CommentTextChar"/>
    <w:rsid w:val="00577B77"/>
    <w:rPr>
      <w:sz w:val="20"/>
    </w:rPr>
  </w:style>
  <w:style w:type="character" w:customStyle="1" w:styleId="CommentTextChar">
    <w:name w:val="Comment Text Char"/>
    <w:basedOn w:val="DefaultParagraphFont"/>
    <w:link w:val="CommentText"/>
    <w:rsid w:val="00577B77"/>
  </w:style>
  <w:style w:type="character" w:customStyle="1" w:styleId="FootnoteTextChar">
    <w:name w:val="Footnote Text Char"/>
    <w:link w:val="FootnoteText"/>
    <w:semiHidden/>
    <w:rsid w:val="009C7C5A"/>
  </w:style>
  <w:style w:type="paragraph" w:styleId="CommentSubject">
    <w:name w:val="annotation subject"/>
    <w:basedOn w:val="CommentText"/>
    <w:next w:val="CommentText"/>
    <w:link w:val="CommentSubjectChar"/>
    <w:rsid w:val="00B838E6"/>
    <w:rPr>
      <w:b/>
      <w:bCs/>
    </w:rPr>
  </w:style>
  <w:style w:type="character" w:customStyle="1" w:styleId="CommentSubjectChar">
    <w:name w:val="Comment Subject Char"/>
    <w:link w:val="CommentSubject"/>
    <w:rsid w:val="00B838E6"/>
    <w:rPr>
      <w:b/>
      <w:bCs/>
    </w:rPr>
  </w:style>
  <w:style w:type="paragraph" w:styleId="ListParagraph">
    <w:name w:val="List Paragraph"/>
    <w:basedOn w:val="Normal"/>
    <w:uiPriority w:val="34"/>
    <w:qFormat/>
    <w:rsid w:val="00400E9C"/>
    <w:pPr>
      <w:ind w:left="720"/>
      <w:contextualSpacing/>
    </w:pPr>
  </w:style>
  <w:style w:type="character" w:customStyle="1" w:styleId="FooterChar">
    <w:name w:val="Footer Char"/>
    <w:basedOn w:val="DefaultParagraphFont"/>
    <w:link w:val="Footer"/>
    <w:uiPriority w:val="99"/>
    <w:rsid w:val="00DA47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evska@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p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dgill@pa.gov" TargetMode="External"/><Relationship Id="rId4" Type="http://schemas.openxmlformats.org/officeDocument/2006/relationships/webSettings" Target="webSettings.xml"/><Relationship Id="rId9" Type="http://schemas.openxmlformats.org/officeDocument/2006/relationships/hyperlink" Target="mailto:jcardinal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8634</Words>
  <Characters>49214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2021-04-30T15:22:00Z</dcterms:created>
  <dcterms:modified xsi:type="dcterms:W3CDTF">2021-05-06T15:31:00Z</dcterms:modified>
</cp:coreProperties>
</file>